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B37EE2" w14:textId="77777777" w:rsidR="00D93EFE" w:rsidRDefault="000F04F5">
      <w:pPr>
        <w:pBdr>
          <w:top w:val="nil"/>
          <w:left w:val="nil"/>
          <w:bottom w:val="nil"/>
          <w:right w:val="nil"/>
          <w:between w:val="nil"/>
        </w:pBdr>
        <w:spacing w:after="0" w:line="240" w:lineRule="auto"/>
        <w:jc w:val="center"/>
        <w:rPr>
          <w:color w:val="000000"/>
          <w:sz w:val="24"/>
          <w:szCs w:val="24"/>
        </w:rPr>
      </w:pPr>
      <w:r>
        <w:rPr>
          <w:color w:val="000000"/>
          <w:sz w:val="90"/>
          <w:szCs w:val="90"/>
        </w:rPr>
        <w:t>Whose Histories?</w:t>
      </w:r>
    </w:p>
    <w:p w14:paraId="00B37EE3" w14:textId="77777777" w:rsidR="00D93EFE" w:rsidRDefault="000F04F5">
      <w:pPr>
        <w:pBdr>
          <w:top w:val="nil"/>
          <w:left w:val="nil"/>
          <w:bottom w:val="nil"/>
          <w:right w:val="nil"/>
          <w:between w:val="nil"/>
        </w:pBdr>
        <w:spacing w:after="0" w:line="240" w:lineRule="auto"/>
        <w:jc w:val="center"/>
        <w:rPr>
          <w:color w:val="000000"/>
          <w:sz w:val="24"/>
          <w:szCs w:val="24"/>
        </w:rPr>
      </w:pPr>
      <w:r>
        <w:rPr>
          <w:i/>
          <w:color w:val="000000"/>
          <w:sz w:val="50"/>
          <w:szCs w:val="50"/>
        </w:rPr>
        <w:t xml:space="preserve">Helping busy </w:t>
      </w:r>
      <w:r>
        <w:rPr>
          <w:i/>
          <w:sz w:val="50"/>
          <w:szCs w:val="50"/>
        </w:rPr>
        <w:t>h</w:t>
      </w:r>
      <w:r>
        <w:rPr>
          <w:i/>
          <w:color w:val="000000"/>
          <w:sz w:val="50"/>
          <w:szCs w:val="50"/>
        </w:rPr>
        <w:t>istory teachers keep their curriculum diverse</w:t>
      </w:r>
    </w:p>
    <w:p w14:paraId="00B37EE4" w14:textId="77777777" w:rsidR="00D93EFE" w:rsidRDefault="00D93EFE">
      <w:pPr>
        <w:rPr>
          <w:i/>
          <w:color w:val="000000"/>
          <w:sz w:val="24"/>
          <w:szCs w:val="24"/>
        </w:rPr>
      </w:pPr>
    </w:p>
    <w:p w14:paraId="00B37EE5" w14:textId="3EBA3FCD" w:rsidR="00D93EFE" w:rsidRDefault="000F04F5">
      <w:pPr>
        <w:rPr>
          <w:i/>
          <w:color w:val="000000"/>
          <w:sz w:val="24"/>
          <w:szCs w:val="24"/>
        </w:rPr>
      </w:pPr>
      <w:r>
        <w:rPr>
          <w:i/>
          <w:color w:val="000000"/>
          <w:sz w:val="24"/>
          <w:szCs w:val="24"/>
        </w:rPr>
        <w:t>This short guide has been created by the University of York’s PGCE</w:t>
      </w:r>
      <w:r>
        <w:rPr>
          <w:i/>
          <w:color w:val="000000"/>
          <w:sz w:val="24"/>
          <w:szCs w:val="24"/>
        </w:rPr>
        <w:t xml:space="preserve"> history trainees in a morning session where they thought about diversity and explored what resources are available. It contains </w:t>
      </w:r>
      <w:r w:rsidR="008E7A21">
        <w:rPr>
          <w:i/>
          <w:color w:val="000000"/>
          <w:sz w:val="24"/>
          <w:szCs w:val="24"/>
        </w:rPr>
        <w:t xml:space="preserve">their thoughts for </w:t>
      </w:r>
      <w:r>
        <w:rPr>
          <w:i/>
          <w:color w:val="000000"/>
          <w:sz w:val="24"/>
          <w:szCs w:val="24"/>
        </w:rPr>
        <w:t>some general principles and ideas for making lessons more diverse, with links to resources</w:t>
      </w:r>
      <w:r w:rsidR="008E7A21">
        <w:rPr>
          <w:i/>
          <w:color w:val="000000"/>
          <w:sz w:val="24"/>
          <w:szCs w:val="24"/>
        </w:rPr>
        <w:t xml:space="preserve"> they think will be helpful</w:t>
      </w:r>
      <w:r>
        <w:rPr>
          <w:i/>
          <w:color w:val="000000"/>
          <w:sz w:val="24"/>
          <w:szCs w:val="24"/>
        </w:rPr>
        <w:t>. It is not intended to be exhaustive</w:t>
      </w:r>
      <w:r>
        <w:rPr>
          <w:i/>
          <w:color w:val="000000"/>
          <w:sz w:val="24"/>
          <w:szCs w:val="24"/>
        </w:rPr>
        <w:t>, but to be a contribution to help busy teachers. It is divided into sections as follows:</w:t>
      </w:r>
    </w:p>
    <w:p w14:paraId="00B37EE6" w14:textId="77777777" w:rsidR="00D93EFE" w:rsidRDefault="000F04F5">
      <w:pPr>
        <w:numPr>
          <w:ilvl w:val="0"/>
          <w:numId w:val="13"/>
        </w:numPr>
        <w:spacing w:after="0"/>
        <w:rPr>
          <w:i/>
          <w:sz w:val="24"/>
          <w:szCs w:val="24"/>
        </w:rPr>
      </w:pPr>
      <w:r>
        <w:rPr>
          <w:i/>
          <w:sz w:val="24"/>
          <w:szCs w:val="24"/>
        </w:rPr>
        <w:t>General principles</w:t>
      </w:r>
    </w:p>
    <w:p w14:paraId="00B37EE7" w14:textId="26CAA495" w:rsidR="00D93EFE" w:rsidRDefault="00E82A75">
      <w:pPr>
        <w:numPr>
          <w:ilvl w:val="0"/>
          <w:numId w:val="13"/>
        </w:numPr>
        <w:spacing w:after="0"/>
        <w:rPr>
          <w:i/>
          <w:sz w:val="24"/>
          <w:szCs w:val="24"/>
        </w:rPr>
      </w:pPr>
      <w:r>
        <w:rPr>
          <w:i/>
          <w:sz w:val="24"/>
          <w:szCs w:val="24"/>
        </w:rPr>
        <w:t>Queer</w:t>
      </w:r>
      <w:r w:rsidR="000F04F5">
        <w:rPr>
          <w:i/>
          <w:sz w:val="24"/>
          <w:szCs w:val="24"/>
        </w:rPr>
        <w:t xml:space="preserve"> history</w:t>
      </w:r>
    </w:p>
    <w:p w14:paraId="00B37EE8" w14:textId="77777777" w:rsidR="00D93EFE" w:rsidRDefault="000F04F5">
      <w:pPr>
        <w:numPr>
          <w:ilvl w:val="0"/>
          <w:numId w:val="13"/>
        </w:numPr>
        <w:spacing w:after="0"/>
        <w:rPr>
          <w:i/>
          <w:sz w:val="24"/>
          <w:szCs w:val="24"/>
        </w:rPr>
      </w:pPr>
      <w:r>
        <w:rPr>
          <w:i/>
          <w:sz w:val="24"/>
          <w:szCs w:val="24"/>
        </w:rPr>
        <w:t>Asian history</w:t>
      </w:r>
    </w:p>
    <w:p w14:paraId="00B37EE9" w14:textId="77777777" w:rsidR="00D93EFE" w:rsidRDefault="000F04F5">
      <w:pPr>
        <w:numPr>
          <w:ilvl w:val="0"/>
          <w:numId w:val="13"/>
        </w:numPr>
        <w:spacing w:after="0"/>
        <w:rPr>
          <w:i/>
          <w:sz w:val="24"/>
          <w:szCs w:val="24"/>
        </w:rPr>
      </w:pPr>
      <w:r>
        <w:rPr>
          <w:i/>
          <w:sz w:val="24"/>
          <w:szCs w:val="24"/>
        </w:rPr>
        <w:t>Gypsies, Roma and Travellers</w:t>
      </w:r>
    </w:p>
    <w:p w14:paraId="00B37EEA" w14:textId="4718BA07" w:rsidR="00D93EFE" w:rsidRDefault="000F04F5">
      <w:pPr>
        <w:numPr>
          <w:ilvl w:val="0"/>
          <w:numId w:val="13"/>
        </w:numPr>
        <w:spacing w:after="0"/>
        <w:rPr>
          <w:i/>
          <w:sz w:val="24"/>
          <w:szCs w:val="24"/>
        </w:rPr>
      </w:pPr>
      <w:r>
        <w:rPr>
          <w:i/>
          <w:sz w:val="24"/>
          <w:szCs w:val="24"/>
        </w:rPr>
        <w:t xml:space="preserve">Black </w:t>
      </w:r>
      <w:r>
        <w:rPr>
          <w:i/>
          <w:sz w:val="24"/>
          <w:szCs w:val="24"/>
        </w:rPr>
        <w:t>History</w:t>
      </w:r>
    </w:p>
    <w:p w14:paraId="33FA5C7F" w14:textId="14621528" w:rsidR="007F0FCF" w:rsidRDefault="007F0FCF">
      <w:pPr>
        <w:numPr>
          <w:ilvl w:val="0"/>
          <w:numId w:val="13"/>
        </w:numPr>
        <w:spacing w:after="0"/>
        <w:rPr>
          <w:i/>
          <w:sz w:val="24"/>
          <w:szCs w:val="24"/>
        </w:rPr>
      </w:pPr>
      <w:r>
        <w:rPr>
          <w:i/>
          <w:sz w:val="24"/>
          <w:szCs w:val="24"/>
        </w:rPr>
        <w:t>Polish history</w:t>
      </w:r>
    </w:p>
    <w:p w14:paraId="00B37EEB" w14:textId="77777777" w:rsidR="00D93EFE" w:rsidRDefault="000F04F5">
      <w:pPr>
        <w:numPr>
          <w:ilvl w:val="0"/>
          <w:numId w:val="13"/>
        </w:numPr>
        <w:rPr>
          <w:i/>
          <w:sz w:val="24"/>
          <w:szCs w:val="24"/>
        </w:rPr>
      </w:pPr>
      <w:r>
        <w:rPr>
          <w:i/>
          <w:sz w:val="24"/>
          <w:szCs w:val="24"/>
        </w:rPr>
        <w:t>Disability history in your classroom</w:t>
      </w:r>
    </w:p>
    <w:p w14:paraId="4069CBA8" w14:textId="77777777" w:rsidR="00756C48" w:rsidRDefault="00756C48">
      <w:pPr>
        <w:spacing w:after="0" w:line="240" w:lineRule="auto"/>
        <w:jc w:val="center"/>
        <w:rPr>
          <w:b/>
          <w:color w:val="000000"/>
          <w:sz w:val="50"/>
          <w:szCs w:val="50"/>
        </w:rPr>
      </w:pPr>
    </w:p>
    <w:p w14:paraId="00B37EED" w14:textId="67AF0543" w:rsidR="00D93EFE" w:rsidRDefault="000F04F5">
      <w:pPr>
        <w:spacing w:after="0" w:line="240" w:lineRule="auto"/>
        <w:jc w:val="center"/>
        <w:rPr>
          <w:b/>
          <w:color w:val="000000"/>
          <w:sz w:val="50"/>
          <w:szCs w:val="50"/>
        </w:rPr>
      </w:pPr>
      <w:r>
        <w:rPr>
          <w:b/>
          <w:color w:val="000000"/>
          <w:sz w:val="50"/>
          <w:szCs w:val="50"/>
        </w:rPr>
        <w:t>General Principles for Best Practice</w:t>
      </w:r>
    </w:p>
    <w:p w14:paraId="02860542" w14:textId="77777777" w:rsidR="00930D34" w:rsidRPr="00930D34" w:rsidRDefault="00930D34">
      <w:pPr>
        <w:spacing w:after="0" w:line="240" w:lineRule="auto"/>
        <w:jc w:val="center"/>
        <w:rPr>
          <w:b/>
          <w:color w:val="000000"/>
          <w:sz w:val="16"/>
          <w:szCs w:val="16"/>
        </w:rPr>
      </w:pPr>
    </w:p>
    <w:p w14:paraId="00B37EEF" w14:textId="73EF5421" w:rsidR="00D93EFE" w:rsidRDefault="000F04F5">
      <w:pPr>
        <w:numPr>
          <w:ilvl w:val="0"/>
          <w:numId w:val="23"/>
        </w:numPr>
        <w:pBdr>
          <w:top w:val="nil"/>
          <w:left w:val="nil"/>
          <w:bottom w:val="nil"/>
          <w:right w:val="nil"/>
          <w:between w:val="nil"/>
        </w:pBdr>
        <w:spacing w:after="0" w:line="240" w:lineRule="auto"/>
        <w:rPr>
          <w:color w:val="000000"/>
        </w:rPr>
      </w:pPr>
      <w:r>
        <w:rPr>
          <w:color w:val="000000"/>
          <w:sz w:val="24"/>
          <w:szCs w:val="24"/>
        </w:rPr>
        <w:t>You need to have a background understanding of the group including confident use of appropriate terminology.  </w:t>
      </w:r>
      <w:r w:rsidR="007F0FCF">
        <w:rPr>
          <w:color w:val="000000"/>
          <w:sz w:val="24"/>
          <w:szCs w:val="24"/>
        </w:rPr>
        <w:t>It’s poor practice to</w:t>
      </w:r>
      <w:r>
        <w:rPr>
          <w:color w:val="000000"/>
          <w:sz w:val="24"/>
          <w:szCs w:val="24"/>
        </w:rPr>
        <w:t xml:space="preserve"> pronounc</w:t>
      </w:r>
      <w:r w:rsidR="007F0FCF">
        <w:rPr>
          <w:color w:val="000000"/>
          <w:sz w:val="24"/>
          <w:szCs w:val="24"/>
        </w:rPr>
        <w:t>e</w:t>
      </w:r>
      <w:r>
        <w:rPr>
          <w:color w:val="000000"/>
          <w:sz w:val="24"/>
          <w:szCs w:val="24"/>
        </w:rPr>
        <w:t xml:space="preserve"> terms incorrectly or us</w:t>
      </w:r>
      <w:r w:rsidR="000D739D">
        <w:rPr>
          <w:color w:val="000000"/>
          <w:sz w:val="24"/>
          <w:szCs w:val="24"/>
        </w:rPr>
        <w:t>e</w:t>
      </w:r>
      <w:r>
        <w:rPr>
          <w:color w:val="000000"/>
          <w:sz w:val="24"/>
          <w:szCs w:val="24"/>
        </w:rPr>
        <w:t xml:space="preserve"> terminology under-confidently - that perpetuates the idea of the ‘other’ and perpetuates unconscious prejudice. </w:t>
      </w:r>
      <w:r w:rsidR="00930D34">
        <w:rPr>
          <w:color w:val="000000"/>
          <w:sz w:val="24"/>
          <w:szCs w:val="24"/>
        </w:rPr>
        <w:t xml:space="preserve"> </w:t>
      </w:r>
      <w:r w:rsidR="000D739D">
        <w:rPr>
          <w:color w:val="000000"/>
          <w:sz w:val="24"/>
          <w:szCs w:val="24"/>
        </w:rPr>
        <w:t>There are</w:t>
      </w:r>
      <w:r w:rsidR="00930D34">
        <w:rPr>
          <w:color w:val="000000"/>
          <w:sz w:val="24"/>
          <w:szCs w:val="24"/>
        </w:rPr>
        <w:t xml:space="preserve"> people and online modules who will help you if you feel underconfident approaching a topic – avoidance is not acceptable either! </w:t>
      </w:r>
    </w:p>
    <w:p w14:paraId="00B37EF0" w14:textId="77777777" w:rsidR="00D93EFE" w:rsidRDefault="000F04F5">
      <w:pPr>
        <w:numPr>
          <w:ilvl w:val="0"/>
          <w:numId w:val="23"/>
        </w:numPr>
        <w:spacing w:after="0" w:line="240" w:lineRule="auto"/>
        <w:rPr>
          <w:color w:val="000000"/>
        </w:rPr>
      </w:pPr>
      <w:r>
        <w:rPr>
          <w:color w:val="000000"/>
          <w:sz w:val="24"/>
          <w:szCs w:val="24"/>
        </w:rPr>
        <w:t>Try not to teach diverse histories as bolt-on modules.  Try to integrate the histories of diverse groups of people into the history you are already teaching.  Acknowledge the multiplicity of the past and societies without quarantining it as a ‘separate’ hi</w:t>
      </w:r>
      <w:r>
        <w:rPr>
          <w:color w:val="000000"/>
          <w:sz w:val="24"/>
          <w:szCs w:val="24"/>
        </w:rPr>
        <w:t xml:space="preserve">story curriculum. </w:t>
      </w:r>
    </w:p>
    <w:p w14:paraId="00B37EF1" w14:textId="77777777" w:rsidR="00D93EFE" w:rsidRDefault="000F04F5">
      <w:pPr>
        <w:numPr>
          <w:ilvl w:val="0"/>
          <w:numId w:val="23"/>
        </w:numPr>
        <w:spacing w:after="0" w:line="240" w:lineRule="auto"/>
        <w:rPr>
          <w:color w:val="000000"/>
        </w:rPr>
      </w:pPr>
      <w:r>
        <w:rPr>
          <w:color w:val="000000"/>
          <w:sz w:val="24"/>
          <w:szCs w:val="24"/>
        </w:rPr>
        <w:t>Try to instil a strong chronological understanding to enable pupils to synthesise diverse histories into one timeline</w:t>
      </w:r>
    </w:p>
    <w:p w14:paraId="00B37EF2" w14:textId="77777777" w:rsidR="00D93EFE" w:rsidRDefault="000F04F5">
      <w:pPr>
        <w:numPr>
          <w:ilvl w:val="0"/>
          <w:numId w:val="23"/>
        </w:numPr>
        <w:spacing w:after="0" w:line="240" w:lineRule="auto"/>
        <w:rPr>
          <w:color w:val="000000"/>
        </w:rPr>
      </w:pPr>
      <w:r>
        <w:rPr>
          <w:color w:val="000000"/>
          <w:sz w:val="24"/>
          <w:szCs w:val="24"/>
        </w:rPr>
        <w:t>Don't shy away from using a wide range of historical sources; for example, oral histories and the archaeological record</w:t>
      </w:r>
      <w:r>
        <w:rPr>
          <w:color w:val="000000"/>
          <w:sz w:val="24"/>
          <w:szCs w:val="24"/>
        </w:rPr>
        <w:t xml:space="preserve"> can offer an invaluable insight into previously invisible peoples/communities</w:t>
      </w:r>
    </w:p>
    <w:p w14:paraId="00B37EF3" w14:textId="77777777" w:rsidR="00D93EFE" w:rsidRDefault="000F04F5">
      <w:pPr>
        <w:numPr>
          <w:ilvl w:val="0"/>
          <w:numId w:val="23"/>
        </w:numPr>
        <w:spacing w:after="0" w:line="240" w:lineRule="auto"/>
        <w:rPr>
          <w:color w:val="000000"/>
        </w:rPr>
      </w:pPr>
      <w:r>
        <w:rPr>
          <w:color w:val="000000"/>
          <w:sz w:val="24"/>
          <w:szCs w:val="24"/>
        </w:rPr>
        <w:t xml:space="preserve">Approach the topic aware of contemporary contentious issues and debates around the subject and be prepared to address these in the classroom. </w:t>
      </w:r>
    </w:p>
    <w:p w14:paraId="00B37EF4" w14:textId="77777777" w:rsidR="00D93EFE" w:rsidRDefault="000F04F5">
      <w:pPr>
        <w:numPr>
          <w:ilvl w:val="0"/>
          <w:numId w:val="23"/>
        </w:numPr>
        <w:spacing w:after="0" w:line="240" w:lineRule="auto"/>
        <w:rPr>
          <w:sz w:val="24"/>
          <w:szCs w:val="24"/>
        </w:rPr>
      </w:pPr>
      <w:r>
        <w:rPr>
          <w:sz w:val="24"/>
          <w:szCs w:val="24"/>
        </w:rPr>
        <w:t>Be aware of your own idea of the ‘</w:t>
      </w:r>
      <w:r>
        <w:rPr>
          <w:sz w:val="24"/>
          <w:szCs w:val="24"/>
        </w:rPr>
        <w:t xml:space="preserve">normal’ and don’t be afraid to critique yourself. </w:t>
      </w:r>
    </w:p>
    <w:p w14:paraId="00B37EF5" w14:textId="6ECE0CA6" w:rsidR="00D93EFE" w:rsidRDefault="000F04F5">
      <w:pPr>
        <w:rPr>
          <w:b/>
          <w:sz w:val="24"/>
          <w:szCs w:val="24"/>
        </w:rPr>
      </w:pPr>
      <w:r>
        <w:br w:type="page"/>
      </w:r>
      <w:r w:rsidR="00930D34">
        <w:rPr>
          <w:b/>
          <w:color w:val="000000"/>
          <w:sz w:val="50"/>
          <w:szCs w:val="50"/>
        </w:rPr>
        <w:lastRenderedPageBreak/>
        <w:t>Queer</w:t>
      </w:r>
      <w:r>
        <w:rPr>
          <w:b/>
          <w:color w:val="000000"/>
          <w:sz w:val="50"/>
          <w:szCs w:val="50"/>
        </w:rPr>
        <w:t xml:space="preserve"> </w:t>
      </w:r>
      <w:r w:rsidR="00930D34">
        <w:rPr>
          <w:b/>
          <w:color w:val="000000"/>
          <w:sz w:val="50"/>
          <w:szCs w:val="50"/>
        </w:rPr>
        <w:t>h</w:t>
      </w:r>
      <w:r>
        <w:rPr>
          <w:b/>
          <w:color w:val="000000"/>
          <w:sz w:val="50"/>
          <w:szCs w:val="50"/>
        </w:rPr>
        <w:t>istory in the Classroom</w:t>
      </w:r>
    </w:p>
    <w:p w14:paraId="00B37EF6" w14:textId="77777777" w:rsidR="00D93EFE" w:rsidRDefault="00D93EFE">
      <w:pPr>
        <w:spacing w:after="0" w:line="240" w:lineRule="auto"/>
        <w:rPr>
          <w:sz w:val="24"/>
          <w:szCs w:val="24"/>
        </w:rPr>
      </w:pPr>
    </w:p>
    <w:p w14:paraId="00B37EF7" w14:textId="78974B69" w:rsidR="00D93EFE" w:rsidRDefault="00930D34">
      <w:pPr>
        <w:spacing w:after="0" w:line="240" w:lineRule="auto"/>
        <w:rPr>
          <w:sz w:val="24"/>
          <w:szCs w:val="24"/>
        </w:rPr>
      </w:pPr>
      <w:r>
        <w:rPr>
          <w:color w:val="000000"/>
          <w:sz w:val="24"/>
          <w:szCs w:val="24"/>
        </w:rPr>
        <w:t>Queer</w:t>
      </w:r>
      <w:r w:rsidR="000F04F5">
        <w:rPr>
          <w:color w:val="000000"/>
          <w:sz w:val="24"/>
          <w:szCs w:val="24"/>
        </w:rPr>
        <w:t xml:space="preserve"> history is something which is often forgotten about in the c</w:t>
      </w:r>
      <w:r w:rsidR="000F04F5">
        <w:rPr>
          <w:sz w:val="24"/>
          <w:szCs w:val="24"/>
        </w:rPr>
        <w:t>urriculum</w:t>
      </w:r>
      <w:r w:rsidR="000F04F5">
        <w:rPr>
          <w:color w:val="000000"/>
          <w:sz w:val="24"/>
          <w:szCs w:val="24"/>
        </w:rPr>
        <w:t xml:space="preserve">, largely due to the relative invisibility of their specific histories throughout time. Due to changes in the law and the changing prominence of this cultural aspect of society, it has become increasingly obvious that we do not discuss </w:t>
      </w:r>
      <w:r w:rsidR="0029606F">
        <w:rPr>
          <w:color w:val="000000"/>
          <w:sz w:val="24"/>
          <w:szCs w:val="24"/>
        </w:rPr>
        <w:t>queer history</w:t>
      </w:r>
      <w:r w:rsidR="000F04F5">
        <w:rPr>
          <w:color w:val="000000"/>
          <w:sz w:val="24"/>
          <w:szCs w:val="24"/>
        </w:rPr>
        <w:t xml:space="preserve">, although </w:t>
      </w:r>
      <w:r w:rsidR="00B7335B">
        <w:rPr>
          <w:color w:val="000000"/>
          <w:sz w:val="24"/>
          <w:szCs w:val="24"/>
        </w:rPr>
        <w:t>there is a historiography we can draw upon</w:t>
      </w:r>
      <w:r w:rsidR="000F04F5">
        <w:rPr>
          <w:color w:val="000000"/>
          <w:sz w:val="24"/>
          <w:szCs w:val="24"/>
        </w:rPr>
        <w:t>. Young people in the classroom are more aware of the concepts of gender, sexuality and identity than ever before and it does them a disservice not to include the histories of LGBT</w:t>
      </w:r>
      <w:r w:rsidR="009F7666">
        <w:rPr>
          <w:color w:val="000000"/>
          <w:sz w:val="24"/>
          <w:szCs w:val="24"/>
        </w:rPr>
        <w:t>Q+</w:t>
      </w:r>
      <w:r w:rsidR="000F04F5">
        <w:rPr>
          <w:color w:val="000000"/>
          <w:sz w:val="24"/>
          <w:szCs w:val="24"/>
        </w:rPr>
        <w:t xml:space="preserve"> people in our lessons. </w:t>
      </w:r>
      <w:r w:rsidR="009F7666">
        <w:rPr>
          <w:color w:val="000000"/>
          <w:sz w:val="24"/>
          <w:szCs w:val="24"/>
        </w:rPr>
        <w:t>As</w:t>
      </w:r>
      <w:r w:rsidR="000F04F5">
        <w:rPr>
          <w:color w:val="000000"/>
          <w:sz w:val="24"/>
          <w:szCs w:val="24"/>
        </w:rPr>
        <w:t xml:space="preserve"> history teachers we have the </w:t>
      </w:r>
      <w:r w:rsidR="000F04F5">
        <w:rPr>
          <w:color w:val="000000"/>
          <w:sz w:val="24"/>
          <w:szCs w:val="24"/>
        </w:rPr>
        <w:t xml:space="preserve">position </w:t>
      </w:r>
      <w:r w:rsidR="009F7666">
        <w:rPr>
          <w:color w:val="000000"/>
          <w:sz w:val="24"/>
          <w:szCs w:val="24"/>
        </w:rPr>
        <w:t>to be</w:t>
      </w:r>
      <w:r w:rsidR="000F04F5">
        <w:rPr>
          <w:color w:val="000000"/>
          <w:sz w:val="24"/>
          <w:szCs w:val="24"/>
        </w:rPr>
        <w:t xml:space="preserve"> able to teach our pupils about the wider history of LGBTQ+ people; allowing them to understand the</w:t>
      </w:r>
      <w:r w:rsidR="000F04F5">
        <w:rPr>
          <w:color w:val="000000"/>
          <w:sz w:val="24"/>
          <w:szCs w:val="24"/>
        </w:rPr>
        <w:t xml:space="preserve"> modern issues with</w:t>
      </w:r>
      <w:r w:rsidR="009F7666">
        <w:rPr>
          <w:color w:val="000000"/>
          <w:sz w:val="24"/>
          <w:szCs w:val="24"/>
        </w:rPr>
        <w:t>in</w:t>
      </w:r>
      <w:r w:rsidR="000F04F5">
        <w:rPr>
          <w:color w:val="000000"/>
          <w:sz w:val="24"/>
          <w:szCs w:val="24"/>
        </w:rPr>
        <w:t xml:space="preserve"> the context of past</w:t>
      </w:r>
      <w:r w:rsidR="000F04F5">
        <w:rPr>
          <w:color w:val="000000"/>
          <w:sz w:val="24"/>
          <w:szCs w:val="24"/>
        </w:rPr>
        <w:t>.</w:t>
      </w:r>
    </w:p>
    <w:p w14:paraId="00B37EF8" w14:textId="77777777" w:rsidR="00D93EFE" w:rsidRDefault="00D93EFE">
      <w:pPr>
        <w:spacing w:after="0" w:line="240" w:lineRule="auto"/>
        <w:rPr>
          <w:sz w:val="24"/>
          <w:szCs w:val="24"/>
        </w:rPr>
      </w:pPr>
    </w:p>
    <w:p w14:paraId="00B37EF9" w14:textId="3AAC0346" w:rsidR="00D93EFE" w:rsidRDefault="000F04F5">
      <w:pPr>
        <w:spacing w:after="0" w:line="240" w:lineRule="auto"/>
        <w:rPr>
          <w:sz w:val="24"/>
          <w:szCs w:val="24"/>
        </w:rPr>
      </w:pPr>
      <w:r>
        <w:rPr>
          <w:color w:val="000000"/>
          <w:sz w:val="24"/>
          <w:szCs w:val="24"/>
        </w:rPr>
        <w:t xml:space="preserve">There are clear areas within the 2014 National Curriculum which provide possible areas for us to incorporate a greater proportion of </w:t>
      </w:r>
      <w:r w:rsidR="009F7666">
        <w:rPr>
          <w:color w:val="000000"/>
          <w:sz w:val="24"/>
          <w:szCs w:val="24"/>
        </w:rPr>
        <w:t>Queer</w:t>
      </w:r>
      <w:r>
        <w:rPr>
          <w:color w:val="000000"/>
          <w:sz w:val="24"/>
          <w:szCs w:val="24"/>
        </w:rPr>
        <w:t xml:space="preserve"> history within our KS3 lessons. For example:</w:t>
      </w:r>
    </w:p>
    <w:p w14:paraId="00B37EFA" w14:textId="77777777" w:rsidR="00D93EFE" w:rsidRDefault="00D93EFE">
      <w:pPr>
        <w:spacing w:after="0" w:line="240" w:lineRule="auto"/>
        <w:rPr>
          <w:sz w:val="24"/>
          <w:szCs w:val="24"/>
        </w:rPr>
      </w:pPr>
    </w:p>
    <w:p w14:paraId="00B37EFB" w14:textId="77777777" w:rsidR="00D93EFE" w:rsidRDefault="000F04F5">
      <w:pPr>
        <w:numPr>
          <w:ilvl w:val="0"/>
          <w:numId w:val="8"/>
        </w:numPr>
        <w:spacing w:after="0" w:line="240" w:lineRule="auto"/>
        <w:rPr>
          <w:color w:val="000000"/>
        </w:rPr>
      </w:pPr>
      <w:r>
        <w:rPr>
          <w:color w:val="000000"/>
          <w:sz w:val="24"/>
          <w:szCs w:val="24"/>
        </w:rPr>
        <w:t>“The nature of anc</w:t>
      </w:r>
      <w:r>
        <w:rPr>
          <w:color w:val="000000"/>
          <w:sz w:val="24"/>
          <w:szCs w:val="24"/>
        </w:rPr>
        <w:t>ient civilisations” and characteristic features of these ancient civilisations</w:t>
      </w:r>
      <w:r>
        <w:rPr>
          <w:sz w:val="24"/>
          <w:szCs w:val="24"/>
        </w:rPr>
        <w:t>.</w:t>
      </w:r>
    </w:p>
    <w:p w14:paraId="00B37EFC" w14:textId="77777777" w:rsidR="00D93EFE" w:rsidRDefault="000F04F5">
      <w:pPr>
        <w:numPr>
          <w:ilvl w:val="0"/>
          <w:numId w:val="8"/>
        </w:numPr>
        <w:spacing w:after="0" w:line="240" w:lineRule="auto"/>
        <w:rPr>
          <w:color w:val="000000"/>
        </w:rPr>
      </w:pPr>
      <w:r>
        <w:rPr>
          <w:color w:val="000000"/>
          <w:sz w:val="24"/>
          <w:szCs w:val="24"/>
        </w:rPr>
        <w:t>The development of the Church, state and society in Britain, 1509-1745 → “society, economy and culture across the period”.</w:t>
      </w:r>
    </w:p>
    <w:p w14:paraId="00B37EFD" w14:textId="77777777" w:rsidR="00D93EFE" w:rsidRDefault="000F04F5">
      <w:pPr>
        <w:numPr>
          <w:ilvl w:val="0"/>
          <w:numId w:val="8"/>
        </w:numPr>
        <w:spacing w:after="0" w:line="240" w:lineRule="auto"/>
        <w:rPr>
          <w:color w:val="000000"/>
        </w:rPr>
      </w:pPr>
      <w:r>
        <w:rPr>
          <w:color w:val="000000"/>
          <w:sz w:val="24"/>
          <w:szCs w:val="24"/>
        </w:rPr>
        <w:t>Ideas, political power, industry and empire, 1745-190</w:t>
      </w:r>
      <w:r>
        <w:rPr>
          <w:color w:val="000000"/>
          <w:sz w:val="24"/>
          <w:szCs w:val="24"/>
        </w:rPr>
        <w:t>1.</w:t>
      </w:r>
    </w:p>
    <w:p w14:paraId="00B37EFE" w14:textId="77777777" w:rsidR="00D93EFE" w:rsidRDefault="000F04F5">
      <w:pPr>
        <w:numPr>
          <w:ilvl w:val="0"/>
          <w:numId w:val="8"/>
        </w:numPr>
        <w:spacing w:after="0" w:line="240" w:lineRule="auto"/>
        <w:rPr>
          <w:color w:val="000000"/>
        </w:rPr>
      </w:pPr>
      <w:r>
        <w:rPr>
          <w:color w:val="000000"/>
          <w:sz w:val="24"/>
          <w:szCs w:val="24"/>
        </w:rPr>
        <w:t>Challenges for Britain, Europe and the wider world 1901-present → “social, cultural and technological change in post-war British society”.</w:t>
      </w:r>
    </w:p>
    <w:p w14:paraId="00B37EFF" w14:textId="77777777" w:rsidR="00D93EFE" w:rsidRDefault="000F04F5">
      <w:pPr>
        <w:numPr>
          <w:ilvl w:val="0"/>
          <w:numId w:val="8"/>
        </w:numPr>
        <w:spacing w:after="0" w:line="240" w:lineRule="auto"/>
        <w:rPr>
          <w:color w:val="000000"/>
        </w:rPr>
      </w:pPr>
      <w:r>
        <w:rPr>
          <w:color w:val="000000"/>
          <w:sz w:val="24"/>
          <w:szCs w:val="24"/>
        </w:rPr>
        <w:t>Local history study → e.g. Anne Lister and Yorkshire.</w:t>
      </w:r>
    </w:p>
    <w:p w14:paraId="00B37F00" w14:textId="77777777" w:rsidR="00D93EFE" w:rsidRDefault="00D93EFE">
      <w:pPr>
        <w:spacing w:after="0" w:line="240" w:lineRule="auto"/>
        <w:rPr>
          <w:sz w:val="24"/>
          <w:szCs w:val="24"/>
        </w:rPr>
      </w:pPr>
    </w:p>
    <w:p w14:paraId="00B37F01" w14:textId="10D7EB07" w:rsidR="00D93EFE" w:rsidRDefault="000F04F5">
      <w:pPr>
        <w:spacing w:after="0" w:line="240" w:lineRule="auto"/>
        <w:rPr>
          <w:sz w:val="24"/>
          <w:szCs w:val="24"/>
        </w:rPr>
      </w:pPr>
      <w:r>
        <w:rPr>
          <w:color w:val="000000"/>
          <w:sz w:val="24"/>
          <w:szCs w:val="24"/>
        </w:rPr>
        <w:t>We have identified four possible topics/areas for the inclu</w:t>
      </w:r>
      <w:r>
        <w:rPr>
          <w:color w:val="000000"/>
          <w:sz w:val="24"/>
          <w:szCs w:val="24"/>
        </w:rPr>
        <w:t xml:space="preserve">sion of </w:t>
      </w:r>
      <w:r w:rsidR="00687D7D">
        <w:rPr>
          <w:color w:val="000000"/>
          <w:sz w:val="24"/>
          <w:szCs w:val="24"/>
        </w:rPr>
        <w:t>queer</w:t>
      </w:r>
      <w:r>
        <w:rPr>
          <w:color w:val="000000"/>
          <w:sz w:val="24"/>
          <w:szCs w:val="24"/>
        </w:rPr>
        <w:t xml:space="preserve"> history within the classroom, in topics which are often taught in the KS3 history classroom. These are: the Romans; the Victorian ‘underworld’; the World Wars, and changes in post-war Britain. </w:t>
      </w:r>
    </w:p>
    <w:p w14:paraId="00B37F02" w14:textId="77777777" w:rsidR="00D93EFE" w:rsidRDefault="00D93EFE">
      <w:pPr>
        <w:spacing w:after="0" w:line="240" w:lineRule="auto"/>
        <w:rPr>
          <w:sz w:val="24"/>
          <w:szCs w:val="24"/>
        </w:rPr>
      </w:pPr>
    </w:p>
    <w:p w14:paraId="00B37F03" w14:textId="68DC7B41" w:rsidR="00D93EFE" w:rsidRDefault="000F04F5">
      <w:pPr>
        <w:spacing w:after="0" w:line="240" w:lineRule="auto"/>
        <w:rPr>
          <w:sz w:val="24"/>
          <w:szCs w:val="24"/>
        </w:rPr>
      </w:pPr>
      <w:r>
        <w:rPr>
          <w:color w:val="000000"/>
          <w:sz w:val="24"/>
          <w:szCs w:val="24"/>
        </w:rPr>
        <w:t>For a general overview of the history of LGBTQ</w:t>
      </w:r>
      <w:r>
        <w:rPr>
          <w:color w:val="000000"/>
          <w:sz w:val="24"/>
          <w:szCs w:val="24"/>
        </w:rPr>
        <w:t>+ people</w:t>
      </w:r>
      <w:r>
        <w:rPr>
          <w:color w:val="000000"/>
          <w:sz w:val="24"/>
          <w:szCs w:val="24"/>
        </w:rPr>
        <w:t xml:space="preserve"> across British history, see this link: </w:t>
      </w:r>
      <w:hyperlink r:id="rId7">
        <w:r>
          <w:rPr>
            <w:color w:val="1155CC"/>
            <w:sz w:val="24"/>
            <w:szCs w:val="24"/>
            <w:u w:val="single"/>
          </w:rPr>
          <w:t>http://www.wikiwand.com/en/Timeline_of_LGBT_history_in_the_United_Kingdom</w:t>
        </w:r>
      </w:hyperlink>
    </w:p>
    <w:p w14:paraId="00B37F04" w14:textId="77777777" w:rsidR="00D93EFE" w:rsidRDefault="00D93EFE">
      <w:pPr>
        <w:spacing w:after="0" w:line="240" w:lineRule="auto"/>
        <w:rPr>
          <w:sz w:val="24"/>
          <w:szCs w:val="24"/>
        </w:rPr>
      </w:pPr>
    </w:p>
    <w:p w14:paraId="00B37F05" w14:textId="77777777" w:rsidR="00D93EFE" w:rsidRDefault="000F04F5">
      <w:pPr>
        <w:spacing w:after="0" w:line="240" w:lineRule="auto"/>
        <w:rPr>
          <w:sz w:val="24"/>
          <w:szCs w:val="24"/>
        </w:rPr>
      </w:pPr>
      <w:r>
        <w:rPr>
          <w:sz w:val="24"/>
          <w:szCs w:val="24"/>
        </w:rPr>
        <w:t>For an excellent blogpost about teachin</w:t>
      </w:r>
      <w:r>
        <w:rPr>
          <w:sz w:val="24"/>
          <w:szCs w:val="24"/>
        </w:rPr>
        <w:t xml:space="preserve">g this history, please see: </w:t>
      </w:r>
      <w:hyperlink r:id="rId8">
        <w:r>
          <w:rPr>
            <w:color w:val="1155CC"/>
            <w:sz w:val="24"/>
            <w:szCs w:val="24"/>
            <w:u w:val="single"/>
          </w:rPr>
          <w:t>https://freshalarums.wordpress.com/2019/01/14/being-ambitious-with-lgbt-history/</w:t>
        </w:r>
      </w:hyperlink>
      <w:r>
        <w:rPr>
          <w:sz w:val="24"/>
          <w:szCs w:val="24"/>
        </w:rPr>
        <w:t xml:space="preserve"> </w:t>
      </w:r>
    </w:p>
    <w:p w14:paraId="00B37F06" w14:textId="77777777" w:rsidR="00D93EFE" w:rsidRDefault="00D93EFE">
      <w:pPr>
        <w:spacing w:after="0" w:line="240" w:lineRule="auto"/>
        <w:rPr>
          <w:sz w:val="24"/>
          <w:szCs w:val="24"/>
        </w:rPr>
      </w:pPr>
    </w:p>
    <w:p w14:paraId="00B37F07" w14:textId="77777777" w:rsidR="00D93EFE" w:rsidRDefault="000F04F5">
      <w:pPr>
        <w:spacing w:after="0" w:line="240" w:lineRule="auto"/>
        <w:rPr>
          <w:sz w:val="24"/>
          <w:szCs w:val="24"/>
        </w:rPr>
      </w:pPr>
      <w:r>
        <w:rPr>
          <w:sz w:val="24"/>
          <w:szCs w:val="24"/>
        </w:rPr>
        <w:t>For a broad overview of the history of LGBT i</w:t>
      </w:r>
      <w:r>
        <w:rPr>
          <w:sz w:val="24"/>
          <w:szCs w:val="24"/>
        </w:rPr>
        <w:t>n archives, please see:</w:t>
      </w:r>
    </w:p>
    <w:p w14:paraId="00B37F08" w14:textId="77777777" w:rsidR="00D93EFE" w:rsidRDefault="000F04F5">
      <w:pPr>
        <w:spacing w:after="0" w:line="240" w:lineRule="auto"/>
        <w:rPr>
          <w:sz w:val="24"/>
          <w:szCs w:val="24"/>
        </w:rPr>
      </w:pPr>
      <w:r>
        <w:rPr>
          <w:sz w:val="24"/>
          <w:szCs w:val="24"/>
        </w:rPr>
        <w:t>https://blog.nationalarchives.gov.uk/lgbt-history-national-archives-library/</w:t>
      </w:r>
    </w:p>
    <w:p w14:paraId="00B37F09" w14:textId="77777777" w:rsidR="00D93EFE" w:rsidRDefault="00D93EFE">
      <w:pPr>
        <w:spacing w:after="240" w:line="240" w:lineRule="auto"/>
        <w:rPr>
          <w:sz w:val="24"/>
          <w:szCs w:val="24"/>
        </w:rPr>
      </w:pPr>
    </w:p>
    <w:p w14:paraId="00B37F0A" w14:textId="77777777" w:rsidR="00D93EFE" w:rsidRDefault="000F04F5">
      <w:pPr>
        <w:spacing w:after="0" w:line="240" w:lineRule="auto"/>
        <w:rPr>
          <w:sz w:val="24"/>
          <w:szCs w:val="24"/>
        </w:rPr>
      </w:pPr>
      <w:r>
        <w:rPr>
          <w:b/>
          <w:color w:val="000000"/>
          <w:sz w:val="32"/>
          <w:szCs w:val="32"/>
        </w:rPr>
        <w:t>The Romans</w:t>
      </w:r>
    </w:p>
    <w:p w14:paraId="00B37F0B" w14:textId="77777777" w:rsidR="00D93EFE" w:rsidRDefault="000F04F5">
      <w:pPr>
        <w:numPr>
          <w:ilvl w:val="0"/>
          <w:numId w:val="5"/>
        </w:numPr>
        <w:spacing w:after="0" w:line="240" w:lineRule="auto"/>
        <w:rPr>
          <w:color w:val="000000"/>
        </w:rPr>
      </w:pPr>
      <w:r>
        <w:rPr>
          <w:color w:val="000000"/>
          <w:sz w:val="24"/>
          <w:szCs w:val="24"/>
        </w:rPr>
        <w:t>Artefacts - such as pottery</w:t>
      </w:r>
    </w:p>
    <w:p w14:paraId="00B37F0C" w14:textId="77777777" w:rsidR="00D93EFE" w:rsidRDefault="000F04F5">
      <w:pPr>
        <w:numPr>
          <w:ilvl w:val="0"/>
          <w:numId w:val="5"/>
        </w:numPr>
        <w:spacing w:after="0" w:line="240" w:lineRule="auto"/>
        <w:rPr>
          <w:color w:val="000000"/>
        </w:rPr>
      </w:pPr>
      <w:r>
        <w:rPr>
          <w:color w:val="000000"/>
          <w:sz w:val="24"/>
          <w:szCs w:val="24"/>
        </w:rPr>
        <w:t xml:space="preserve">Book: </w:t>
      </w:r>
      <w:r>
        <w:rPr>
          <w:i/>
          <w:color w:val="000000"/>
          <w:sz w:val="24"/>
          <w:szCs w:val="24"/>
        </w:rPr>
        <w:t xml:space="preserve">From Prejudice to Pride: A history of the LGBTQ+ movement (2017) </w:t>
      </w:r>
      <w:r>
        <w:rPr>
          <w:color w:val="000000"/>
          <w:sz w:val="24"/>
          <w:szCs w:val="24"/>
        </w:rPr>
        <w:t>- for Y7+ - useful for all of the following topics, but commences the survey in the Ancient Period</w:t>
      </w:r>
    </w:p>
    <w:p w14:paraId="00B37F0D" w14:textId="77777777" w:rsidR="00D93EFE" w:rsidRDefault="000F04F5">
      <w:pPr>
        <w:numPr>
          <w:ilvl w:val="0"/>
          <w:numId w:val="5"/>
        </w:numPr>
        <w:spacing w:after="0" w:line="240" w:lineRule="auto"/>
        <w:rPr>
          <w:color w:val="000000"/>
        </w:rPr>
      </w:pPr>
      <w:hyperlink r:id="rId9">
        <w:r>
          <w:rPr>
            <w:color w:val="1155CC"/>
            <w:sz w:val="24"/>
            <w:szCs w:val="24"/>
            <w:u w:val="single"/>
          </w:rPr>
          <w:t>http://www.ancientdigger.com/2012/05/pompeii-erotic-art-and-roman-sexuality.html</w:t>
        </w:r>
      </w:hyperlink>
    </w:p>
    <w:p w14:paraId="00B37F0E" w14:textId="77777777" w:rsidR="00D93EFE" w:rsidRDefault="000F04F5">
      <w:pPr>
        <w:numPr>
          <w:ilvl w:val="0"/>
          <w:numId w:val="5"/>
        </w:numPr>
        <w:spacing w:after="0" w:line="240" w:lineRule="auto"/>
      </w:pPr>
      <w:hyperlink r:id="rId10">
        <w:r>
          <w:rPr>
            <w:color w:val="1155CC"/>
            <w:u w:val="single"/>
          </w:rPr>
          <w:t>https://www.youtube.com/watch?v=4bcyRJMDF2A</w:t>
        </w:r>
      </w:hyperlink>
      <w:r>
        <w:t xml:space="preserve"> - ‘LGBT Emperors of Ancient Rome’ </w:t>
      </w:r>
    </w:p>
    <w:p w14:paraId="00B37F0F" w14:textId="77777777" w:rsidR="00D93EFE" w:rsidRDefault="000F04F5">
      <w:pPr>
        <w:numPr>
          <w:ilvl w:val="0"/>
          <w:numId w:val="5"/>
        </w:numPr>
        <w:spacing w:after="0" w:line="240" w:lineRule="auto"/>
      </w:pPr>
      <w:r>
        <w:rPr>
          <w:i/>
        </w:rPr>
        <w:lastRenderedPageBreak/>
        <w:t>Homosexuality in Greece and Rome</w:t>
      </w:r>
      <w:r>
        <w:t xml:space="preserve"> - Thomas Hubbard - a good collection of primary sources for Ancient Greence and Ancient Rome. </w:t>
      </w:r>
    </w:p>
    <w:p w14:paraId="00B37F10" w14:textId="77777777" w:rsidR="00D93EFE" w:rsidRDefault="00D93EFE">
      <w:pPr>
        <w:spacing w:after="0" w:line="240" w:lineRule="auto"/>
      </w:pPr>
    </w:p>
    <w:p w14:paraId="00B37F11" w14:textId="77777777" w:rsidR="00D93EFE" w:rsidRDefault="000F04F5">
      <w:pPr>
        <w:spacing w:after="0" w:line="240" w:lineRule="auto"/>
        <w:rPr>
          <w:b/>
          <w:sz w:val="32"/>
          <w:szCs w:val="32"/>
        </w:rPr>
      </w:pPr>
      <w:r>
        <w:rPr>
          <w:b/>
          <w:sz w:val="32"/>
          <w:szCs w:val="32"/>
        </w:rPr>
        <w:t>Medieval History</w:t>
      </w:r>
    </w:p>
    <w:p w14:paraId="00B37F12" w14:textId="77777777" w:rsidR="00D93EFE" w:rsidRDefault="000F04F5">
      <w:pPr>
        <w:numPr>
          <w:ilvl w:val="0"/>
          <w:numId w:val="24"/>
        </w:numPr>
        <w:spacing w:after="0" w:line="240" w:lineRule="auto"/>
        <w:rPr>
          <w:sz w:val="24"/>
          <w:szCs w:val="24"/>
        </w:rPr>
      </w:pPr>
      <w:r>
        <w:rPr>
          <w:sz w:val="24"/>
          <w:szCs w:val="24"/>
        </w:rPr>
        <w:t xml:space="preserve">Primary source materials on Fordham and are pretty much all accessible </w:t>
      </w:r>
      <w:hyperlink r:id="rId11">
        <w:r>
          <w:rPr>
            <w:color w:val="1155CC"/>
            <w:sz w:val="24"/>
            <w:szCs w:val="24"/>
            <w:u w:val="single"/>
          </w:rPr>
          <w:t>https://sourcebooks.fordham.edu/pwh/gaymidages.asp</w:t>
        </w:r>
      </w:hyperlink>
      <w:r>
        <w:rPr>
          <w:sz w:val="24"/>
          <w:szCs w:val="24"/>
        </w:rPr>
        <w:t xml:space="preserve"> also has some suggestions for readings</w:t>
      </w:r>
    </w:p>
    <w:p w14:paraId="00B37F13" w14:textId="77777777" w:rsidR="00D93EFE" w:rsidRDefault="000F04F5">
      <w:pPr>
        <w:numPr>
          <w:ilvl w:val="0"/>
          <w:numId w:val="24"/>
        </w:numPr>
        <w:spacing w:after="0" w:line="240" w:lineRule="auto"/>
        <w:rPr>
          <w:sz w:val="24"/>
          <w:szCs w:val="24"/>
        </w:rPr>
      </w:pPr>
      <w:r>
        <w:rPr>
          <w:sz w:val="24"/>
          <w:szCs w:val="24"/>
        </w:rPr>
        <w:t>Lots of interesting illuminated manuscript images showing same-sex relationships in a somewhat “positive” light</w:t>
      </w:r>
    </w:p>
    <w:p w14:paraId="00B37F14" w14:textId="77777777" w:rsidR="00D93EFE" w:rsidRDefault="000F04F5">
      <w:pPr>
        <w:numPr>
          <w:ilvl w:val="0"/>
          <w:numId w:val="24"/>
        </w:numPr>
        <w:spacing w:after="0" w:line="240" w:lineRule="auto"/>
        <w:rPr>
          <w:sz w:val="24"/>
          <w:szCs w:val="24"/>
        </w:rPr>
      </w:pPr>
      <w:r>
        <w:rPr>
          <w:sz w:val="24"/>
          <w:szCs w:val="24"/>
        </w:rPr>
        <w:t>Ideas that homosexualit</w:t>
      </w:r>
      <w:r>
        <w:rPr>
          <w:sz w:val="24"/>
          <w:szCs w:val="24"/>
        </w:rPr>
        <w:t>y was seen as sinful only in 12th/13th C - in conjunction with the rise of canon law/wider anxieties within Medieval world/defining Catholic doctrine e.g. 1215 Fourth Lateran Council “legislates” about homosexuality; how the OT and NT are interpreted and w</w:t>
      </w:r>
      <w:r>
        <w:rPr>
          <w:sz w:val="24"/>
          <w:szCs w:val="24"/>
        </w:rPr>
        <w:t>hat they say about “sodomy”.</w:t>
      </w:r>
    </w:p>
    <w:p w14:paraId="00B37F15" w14:textId="77777777" w:rsidR="00D93EFE" w:rsidRDefault="000F04F5">
      <w:pPr>
        <w:numPr>
          <w:ilvl w:val="0"/>
          <w:numId w:val="24"/>
        </w:numPr>
        <w:spacing w:after="0" w:line="240" w:lineRule="auto"/>
        <w:rPr>
          <w:sz w:val="24"/>
          <w:szCs w:val="24"/>
        </w:rPr>
      </w:pPr>
      <w:r>
        <w:rPr>
          <w:sz w:val="24"/>
          <w:szCs w:val="24"/>
        </w:rPr>
        <w:t>Seminal text on homosexuality in the MA = Boswell Thesis. Has been contested but important for kick starting this field</w:t>
      </w:r>
    </w:p>
    <w:p w14:paraId="00B37F16" w14:textId="77777777" w:rsidR="00D93EFE" w:rsidRDefault="000F04F5">
      <w:pPr>
        <w:numPr>
          <w:ilvl w:val="0"/>
          <w:numId w:val="24"/>
        </w:numPr>
        <w:spacing w:after="0" w:line="240" w:lineRule="auto"/>
        <w:rPr>
          <w:sz w:val="24"/>
          <w:szCs w:val="24"/>
        </w:rPr>
      </w:pPr>
      <w:r>
        <w:rPr>
          <w:sz w:val="24"/>
          <w:szCs w:val="24"/>
        </w:rPr>
        <w:t>Consequent collection of essays ed. Kuefler</w:t>
      </w:r>
      <w:r>
        <w:rPr>
          <w:b/>
          <w:sz w:val="24"/>
          <w:szCs w:val="24"/>
        </w:rPr>
        <w:t xml:space="preserve"> </w:t>
      </w:r>
      <w:r>
        <w:rPr>
          <w:sz w:val="24"/>
          <w:szCs w:val="24"/>
        </w:rPr>
        <w:t>The Boswell Thesis: Essays on Christianity, Social Tolerance, a</w:t>
      </w:r>
      <w:r>
        <w:rPr>
          <w:sz w:val="24"/>
          <w:szCs w:val="24"/>
        </w:rPr>
        <w:t xml:space="preserve">nd Homosexuality - </w:t>
      </w:r>
    </w:p>
    <w:p w14:paraId="00B37F17" w14:textId="77777777" w:rsidR="00D93EFE" w:rsidRDefault="000F04F5">
      <w:pPr>
        <w:numPr>
          <w:ilvl w:val="0"/>
          <w:numId w:val="24"/>
        </w:numPr>
        <w:spacing w:after="0" w:line="240" w:lineRule="auto"/>
        <w:rPr>
          <w:sz w:val="24"/>
          <w:szCs w:val="24"/>
        </w:rPr>
      </w:pPr>
      <w:r>
        <w:rPr>
          <w:sz w:val="24"/>
          <w:szCs w:val="24"/>
        </w:rPr>
        <w:t>Although not strictly LGBTQ+ - lots of interesting scholarship on medieval drag culture - often spoken about in terms of “cross dressing”</w:t>
      </w:r>
    </w:p>
    <w:p w14:paraId="00B37F18" w14:textId="77777777" w:rsidR="00D93EFE" w:rsidRDefault="00D93EFE">
      <w:pPr>
        <w:spacing w:after="0" w:line="240" w:lineRule="auto"/>
        <w:rPr>
          <w:b/>
          <w:sz w:val="32"/>
          <w:szCs w:val="32"/>
        </w:rPr>
      </w:pPr>
    </w:p>
    <w:p w14:paraId="00B37F19" w14:textId="77777777" w:rsidR="00D93EFE" w:rsidRDefault="000F04F5">
      <w:pPr>
        <w:spacing w:after="0" w:line="240" w:lineRule="auto"/>
        <w:rPr>
          <w:b/>
          <w:sz w:val="32"/>
          <w:szCs w:val="32"/>
        </w:rPr>
      </w:pPr>
      <w:r>
        <w:rPr>
          <w:b/>
          <w:sz w:val="32"/>
          <w:szCs w:val="32"/>
        </w:rPr>
        <w:t>Ancient Greece</w:t>
      </w:r>
    </w:p>
    <w:p w14:paraId="00B37F1A" w14:textId="77777777" w:rsidR="00D93EFE" w:rsidRDefault="000F04F5">
      <w:pPr>
        <w:numPr>
          <w:ilvl w:val="0"/>
          <w:numId w:val="28"/>
        </w:numPr>
        <w:spacing w:after="0" w:line="240" w:lineRule="auto"/>
        <w:rPr>
          <w:sz w:val="24"/>
          <w:szCs w:val="24"/>
        </w:rPr>
      </w:pPr>
      <w:r>
        <w:rPr>
          <w:sz w:val="24"/>
          <w:szCs w:val="24"/>
        </w:rPr>
        <w:t xml:space="preserve">History Extra: </w:t>
      </w:r>
      <w:hyperlink r:id="rId12">
        <w:r>
          <w:rPr>
            <w:color w:val="1155CC"/>
            <w:sz w:val="24"/>
            <w:szCs w:val="24"/>
            <w:u w:val="single"/>
          </w:rPr>
          <w:t>https://www.historyextra.com/period/ancient-greece/a-brief-history-of-sex-and-sexuality-in-ancient-greece/</w:t>
        </w:r>
      </w:hyperlink>
    </w:p>
    <w:p w14:paraId="00B37F1B" w14:textId="77777777" w:rsidR="00D93EFE" w:rsidRDefault="000F04F5">
      <w:pPr>
        <w:numPr>
          <w:ilvl w:val="0"/>
          <w:numId w:val="28"/>
        </w:numPr>
        <w:spacing w:after="0" w:line="240" w:lineRule="auto"/>
        <w:rPr>
          <w:sz w:val="24"/>
          <w:szCs w:val="24"/>
        </w:rPr>
      </w:pPr>
      <w:hyperlink r:id="rId13">
        <w:r>
          <w:rPr>
            <w:color w:val="1155CC"/>
            <w:sz w:val="24"/>
            <w:szCs w:val="24"/>
            <w:u w:val="single"/>
          </w:rPr>
          <w:t>http://elysiumgates.com/</w:t>
        </w:r>
        <w:r>
          <w:rPr>
            <w:color w:val="1155CC"/>
            <w:sz w:val="24"/>
            <w:szCs w:val="24"/>
            <w:u w:val="single"/>
          </w:rPr>
          <w:t>~helena/Sexuality.html</w:t>
        </w:r>
      </w:hyperlink>
      <w:r>
        <w:rPr>
          <w:sz w:val="24"/>
          <w:szCs w:val="24"/>
        </w:rPr>
        <w:t xml:space="preserve"> </w:t>
      </w:r>
    </w:p>
    <w:p w14:paraId="00B37F1C" w14:textId="77777777" w:rsidR="00D93EFE" w:rsidRDefault="000F04F5">
      <w:pPr>
        <w:numPr>
          <w:ilvl w:val="0"/>
          <w:numId w:val="28"/>
        </w:numPr>
        <w:spacing w:after="0" w:line="240" w:lineRule="auto"/>
        <w:rPr>
          <w:sz w:val="24"/>
          <w:szCs w:val="24"/>
        </w:rPr>
      </w:pPr>
      <w:r>
        <w:rPr>
          <w:sz w:val="24"/>
          <w:szCs w:val="24"/>
        </w:rPr>
        <w:t>Book: Paul Chrystal, In Bed with the Ancient Greeks: Sex &amp; Sexuality in Ancient Greece.</w:t>
      </w:r>
    </w:p>
    <w:p w14:paraId="00B37F1D" w14:textId="77777777" w:rsidR="00D93EFE" w:rsidRDefault="000F04F5">
      <w:pPr>
        <w:numPr>
          <w:ilvl w:val="0"/>
          <w:numId w:val="28"/>
        </w:numPr>
        <w:spacing w:after="0" w:line="240" w:lineRule="auto"/>
        <w:rPr>
          <w:sz w:val="24"/>
          <w:szCs w:val="24"/>
        </w:rPr>
      </w:pPr>
      <w:r>
        <w:rPr>
          <w:sz w:val="24"/>
          <w:szCs w:val="24"/>
        </w:rPr>
        <w:t>Sparta as a case study.</w:t>
      </w:r>
    </w:p>
    <w:p w14:paraId="00B37F1E" w14:textId="77777777" w:rsidR="00D93EFE" w:rsidRDefault="000F04F5">
      <w:pPr>
        <w:numPr>
          <w:ilvl w:val="0"/>
          <w:numId w:val="28"/>
        </w:numPr>
        <w:spacing w:after="0" w:line="240" w:lineRule="auto"/>
        <w:rPr>
          <w:sz w:val="24"/>
          <w:szCs w:val="24"/>
        </w:rPr>
      </w:pPr>
      <w:r>
        <w:rPr>
          <w:sz w:val="24"/>
          <w:szCs w:val="24"/>
        </w:rPr>
        <w:t xml:space="preserve">Greek Sources depicting Homosexuality, controversial topic of Pedagogical Pederasty: </w:t>
      </w:r>
      <w:hyperlink r:id="rId14">
        <w:r>
          <w:rPr>
            <w:color w:val="1155CC"/>
            <w:sz w:val="24"/>
            <w:szCs w:val="24"/>
            <w:u w:val="single"/>
          </w:rPr>
          <w:t>https://www.livius.org/articles/concept/greek-homosexuality/</w:t>
        </w:r>
      </w:hyperlink>
      <w:r>
        <w:rPr>
          <w:sz w:val="24"/>
          <w:szCs w:val="24"/>
        </w:rPr>
        <w:t xml:space="preserve"> </w:t>
      </w:r>
    </w:p>
    <w:p w14:paraId="00B37F1F" w14:textId="77777777" w:rsidR="00D93EFE" w:rsidRDefault="000F04F5">
      <w:pPr>
        <w:numPr>
          <w:ilvl w:val="0"/>
          <w:numId w:val="28"/>
        </w:numPr>
        <w:spacing w:after="0" w:line="240" w:lineRule="auto"/>
        <w:rPr>
          <w:sz w:val="24"/>
          <w:szCs w:val="24"/>
        </w:rPr>
      </w:pPr>
      <w:r>
        <w:rPr>
          <w:sz w:val="24"/>
          <w:szCs w:val="24"/>
        </w:rPr>
        <w:t xml:space="preserve">2007 article by James Davidson for background contextual information </w:t>
      </w:r>
      <w:hyperlink r:id="rId15">
        <w:r>
          <w:rPr>
            <w:color w:val="1155CC"/>
            <w:sz w:val="24"/>
            <w:szCs w:val="24"/>
            <w:u w:val="single"/>
          </w:rPr>
          <w:t>https://www.theguardian.com/books/2007/nov/10/history.society</w:t>
        </w:r>
      </w:hyperlink>
      <w:r>
        <w:rPr>
          <w:sz w:val="24"/>
          <w:szCs w:val="24"/>
        </w:rPr>
        <w:t xml:space="preserve"> </w:t>
      </w:r>
    </w:p>
    <w:p w14:paraId="00B37F20" w14:textId="77777777" w:rsidR="00D93EFE" w:rsidRDefault="000F04F5">
      <w:pPr>
        <w:numPr>
          <w:ilvl w:val="0"/>
          <w:numId w:val="28"/>
        </w:numPr>
        <w:spacing w:after="0" w:line="240" w:lineRule="auto"/>
        <w:rPr>
          <w:sz w:val="24"/>
          <w:szCs w:val="24"/>
        </w:rPr>
      </w:pPr>
      <w:r>
        <w:rPr>
          <w:sz w:val="24"/>
          <w:szCs w:val="24"/>
        </w:rPr>
        <w:t>Aristophanes- Lysistrata: Comedy and early exploration of Gender Politics (although not strictly LGTBQ, men would have played the female parts, engaging for a study of early cross-dressing and</w:t>
      </w:r>
      <w:r>
        <w:rPr>
          <w:sz w:val="24"/>
          <w:szCs w:val="24"/>
        </w:rPr>
        <w:t xml:space="preserve"> its historical purposes) </w:t>
      </w:r>
      <w:hyperlink r:id="rId16">
        <w:r>
          <w:rPr>
            <w:color w:val="1155CC"/>
            <w:sz w:val="24"/>
            <w:szCs w:val="24"/>
            <w:u w:val="single"/>
          </w:rPr>
          <w:t>https://en.wikipedia.org/wiki/Lysistrata</w:t>
        </w:r>
      </w:hyperlink>
      <w:r>
        <w:rPr>
          <w:sz w:val="24"/>
          <w:szCs w:val="24"/>
        </w:rPr>
        <w:t xml:space="preserve"> </w:t>
      </w:r>
    </w:p>
    <w:p w14:paraId="00B37F21" w14:textId="77777777" w:rsidR="00D93EFE" w:rsidRDefault="00D93EFE">
      <w:pPr>
        <w:spacing w:after="0" w:line="240" w:lineRule="auto"/>
        <w:rPr>
          <w:sz w:val="24"/>
          <w:szCs w:val="24"/>
        </w:rPr>
      </w:pPr>
    </w:p>
    <w:p w14:paraId="00B37F22" w14:textId="77777777" w:rsidR="00D93EFE" w:rsidRDefault="000F04F5">
      <w:pPr>
        <w:spacing w:after="0" w:line="240" w:lineRule="auto"/>
        <w:rPr>
          <w:b/>
          <w:sz w:val="32"/>
          <w:szCs w:val="32"/>
        </w:rPr>
      </w:pPr>
      <w:r>
        <w:rPr>
          <w:b/>
          <w:sz w:val="32"/>
          <w:szCs w:val="32"/>
        </w:rPr>
        <w:t>Early Modern History:</w:t>
      </w:r>
    </w:p>
    <w:p w14:paraId="00B37F23" w14:textId="77777777" w:rsidR="00D93EFE" w:rsidRDefault="000F04F5">
      <w:pPr>
        <w:numPr>
          <w:ilvl w:val="0"/>
          <w:numId w:val="20"/>
        </w:numPr>
        <w:spacing w:after="0" w:line="240" w:lineRule="auto"/>
        <w:rPr>
          <w:sz w:val="24"/>
          <w:szCs w:val="24"/>
        </w:rPr>
      </w:pPr>
      <w:r>
        <w:rPr>
          <w:sz w:val="24"/>
          <w:szCs w:val="24"/>
        </w:rPr>
        <w:t>Shakespeare plays: Similar to Aristophanes, men playing feminine parts on stage was considered the norm. Relevant to Cross-Dressing and its Historical Purposes</w:t>
      </w:r>
    </w:p>
    <w:p w14:paraId="00B37F24" w14:textId="77777777" w:rsidR="00D93EFE" w:rsidRDefault="000F04F5">
      <w:pPr>
        <w:numPr>
          <w:ilvl w:val="0"/>
          <w:numId w:val="20"/>
        </w:numPr>
        <w:spacing w:after="0" w:line="240" w:lineRule="auto"/>
        <w:rPr>
          <w:sz w:val="24"/>
          <w:szCs w:val="24"/>
        </w:rPr>
      </w:pPr>
      <w:r>
        <w:rPr>
          <w:sz w:val="24"/>
          <w:szCs w:val="24"/>
        </w:rPr>
        <w:t xml:space="preserve">Buggery Act 1533 - First civil sodomy law - remained a capital offence until 1861. </w:t>
      </w:r>
      <w:hyperlink r:id="rId17">
        <w:r>
          <w:rPr>
            <w:color w:val="1155CC"/>
            <w:sz w:val="24"/>
            <w:szCs w:val="24"/>
            <w:u w:val="single"/>
          </w:rPr>
          <w:t>https://www.bl.uk/lgbtq-histories/articles/the-men-killed-under-the-buggery-act</w:t>
        </w:r>
      </w:hyperlink>
      <w:r>
        <w:rPr>
          <w:sz w:val="24"/>
          <w:szCs w:val="24"/>
        </w:rPr>
        <w:t xml:space="preserve"> </w:t>
      </w:r>
    </w:p>
    <w:p w14:paraId="00B37F25" w14:textId="77777777" w:rsidR="00D93EFE" w:rsidRDefault="000F04F5">
      <w:pPr>
        <w:numPr>
          <w:ilvl w:val="0"/>
          <w:numId w:val="20"/>
        </w:numPr>
        <w:spacing w:after="0" w:line="240" w:lineRule="auto"/>
        <w:rPr>
          <w:sz w:val="24"/>
          <w:szCs w:val="24"/>
        </w:rPr>
      </w:pPr>
      <w:r>
        <w:rPr>
          <w:sz w:val="24"/>
          <w:szCs w:val="24"/>
        </w:rPr>
        <w:t xml:space="preserve">Tower of London article - ‘LGBTQ+ royal histories’ </w:t>
      </w:r>
      <w:hyperlink r:id="rId18" w:anchor="gs.p54rp0">
        <w:r>
          <w:rPr>
            <w:color w:val="1155CC"/>
            <w:sz w:val="24"/>
            <w:szCs w:val="24"/>
            <w:u w:val="single"/>
          </w:rPr>
          <w:t>https://www.hrp.org.uk/tower-of-london/history-and-stories/lgbt-royal-histories/#gs.p54rp0</w:t>
        </w:r>
      </w:hyperlink>
      <w:r>
        <w:rPr>
          <w:sz w:val="24"/>
          <w:szCs w:val="24"/>
        </w:rPr>
        <w:t xml:space="preserve"> </w:t>
      </w:r>
    </w:p>
    <w:p w14:paraId="00B37F26" w14:textId="77777777" w:rsidR="00D93EFE" w:rsidRDefault="000F04F5">
      <w:pPr>
        <w:numPr>
          <w:ilvl w:val="0"/>
          <w:numId w:val="20"/>
        </w:numPr>
        <w:spacing w:after="0" w:line="240" w:lineRule="auto"/>
        <w:rPr>
          <w:sz w:val="24"/>
          <w:szCs w:val="24"/>
        </w:rPr>
      </w:pPr>
      <w:r>
        <w:rPr>
          <w:sz w:val="24"/>
          <w:szCs w:val="24"/>
        </w:rPr>
        <w:t xml:space="preserve">‘Molly Houses - London’s Gay Subculture’ </w:t>
      </w:r>
      <w:hyperlink r:id="rId19">
        <w:r>
          <w:rPr>
            <w:color w:val="1155CC"/>
            <w:sz w:val="24"/>
            <w:szCs w:val="24"/>
            <w:u w:val="single"/>
          </w:rPr>
          <w:t>https://blog.britishnewspaperarchive.co.uk/2020/06/19/18th-century-molly-houses-londons-ga</w:t>
        </w:r>
        <w:r>
          <w:rPr>
            <w:color w:val="1155CC"/>
            <w:sz w:val="24"/>
            <w:szCs w:val="24"/>
            <w:u w:val="single"/>
          </w:rPr>
          <w:t>y-subculture/</w:t>
        </w:r>
      </w:hyperlink>
      <w:r>
        <w:rPr>
          <w:sz w:val="24"/>
          <w:szCs w:val="24"/>
        </w:rPr>
        <w:t xml:space="preserve"> </w:t>
      </w:r>
    </w:p>
    <w:p w14:paraId="00B37F27" w14:textId="77777777" w:rsidR="00D93EFE" w:rsidRDefault="00D93EFE">
      <w:pPr>
        <w:spacing w:after="0" w:line="240" w:lineRule="auto"/>
        <w:rPr>
          <w:b/>
          <w:sz w:val="32"/>
          <w:szCs w:val="32"/>
        </w:rPr>
      </w:pPr>
    </w:p>
    <w:p w14:paraId="00B37F28" w14:textId="77777777" w:rsidR="00D93EFE" w:rsidRDefault="000F04F5">
      <w:pPr>
        <w:spacing w:after="0" w:line="240" w:lineRule="auto"/>
        <w:rPr>
          <w:sz w:val="24"/>
          <w:szCs w:val="24"/>
        </w:rPr>
      </w:pPr>
      <w:r>
        <w:rPr>
          <w:b/>
          <w:color w:val="000000"/>
          <w:sz w:val="32"/>
          <w:szCs w:val="32"/>
        </w:rPr>
        <w:t>The Victorian Underworld</w:t>
      </w:r>
    </w:p>
    <w:p w14:paraId="00B37F29" w14:textId="77777777" w:rsidR="00D93EFE" w:rsidRDefault="000F04F5">
      <w:pPr>
        <w:numPr>
          <w:ilvl w:val="0"/>
          <w:numId w:val="9"/>
        </w:numPr>
        <w:spacing w:after="0" w:line="240" w:lineRule="auto"/>
        <w:rPr>
          <w:color w:val="000000"/>
        </w:rPr>
      </w:pPr>
      <w:r>
        <w:rPr>
          <w:color w:val="000000"/>
          <w:sz w:val="24"/>
          <w:szCs w:val="24"/>
        </w:rPr>
        <w:t>Molly-houses → Mother Clap’s Molly house and trial could be used a case study</w:t>
      </w:r>
    </w:p>
    <w:p w14:paraId="00B37F2A" w14:textId="77777777" w:rsidR="00D93EFE" w:rsidRDefault="000F04F5">
      <w:pPr>
        <w:numPr>
          <w:ilvl w:val="0"/>
          <w:numId w:val="9"/>
        </w:numPr>
        <w:spacing w:after="0" w:line="240" w:lineRule="auto"/>
        <w:rPr>
          <w:color w:val="000000"/>
        </w:rPr>
      </w:pPr>
      <w:r>
        <w:rPr>
          <w:color w:val="000000"/>
          <w:sz w:val="24"/>
          <w:szCs w:val="24"/>
        </w:rPr>
        <w:t xml:space="preserve">Cleveland Street Scandal </w:t>
      </w:r>
    </w:p>
    <w:p w14:paraId="00B37F2B" w14:textId="77777777" w:rsidR="00D93EFE" w:rsidRDefault="000F04F5">
      <w:pPr>
        <w:numPr>
          <w:ilvl w:val="0"/>
          <w:numId w:val="9"/>
        </w:numPr>
        <w:spacing w:after="0" w:line="240" w:lineRule="auto"/>
        <w:rPr>
          <w:color w:val="000000"/>
        </w:rPr>
      </w:pPr>
      <w:r>
        <w:rPr>
          <w:color w:val="000000"/>
          <w:sz w:val="24"/>
          <w:szCs w:val="24"/>
        </w:rPr>
        <w:t xml:space="preserve">Anne Lister’s diary → history of lesbianism </w:t>
      </w:r>
    </w:p>
    <w:p w14:paraId="00B37F2C" w14:textId="77777777" w:rsidR="00D93EFE" w:rsidRDefault="000F04F5">
      <w:pPr>
        <w:numPr>
          <w:ilvl w:val="0"/>
          <w:numId w:val="9"/>
        </w:numPr>
        <w:spacing w:after="0" w:line="240" w:lineRule="auto"/>
        <w:rPr>
          <w:color w:val="000000"/>
        </w:rPr>
      </w:pPr>
      <w:hyperlink r:id="rId20">
        <w:r>
          <w:rPr>
            <w:color w:val="1155CC"/>
            <w:sz w:val="24"/>
            <w:szCs w:val="24"/>
            <w:u w:val="single"/>
          </w:rPr>
          <w:t>https://theyorkhistorian.com/2017/07/06/friendships-lesbianism-and-identity-in-victorian-britain/</w:t>
        </w:r>
      </w:hyperlink>
    </w:p>
    <w:p w14:paraId="00B37F2D" w14:textId="77777777" w:rsidR="00D93EFE" w:rsidRDefault="000F04F5">
      <w:pPr>
        <w:numPr>
          <w:ilvl w:val="0"/>
          <w:numId w:val="9"/>
        </w:numPr>
        <w:spacing w:after="0" w:line="240" w:lineRule="auto"/>
        <w:rPr>
          <w:color w:val="000000"/>
        </w:rPr>
      </w:pPr>
      <w:r>
        <w:rPr>
          <w:color w:val="000000"/>
          <w:sz w:val="24"/>
          <w:szCs w:val="24"/>
        </w:rPr>
        <w:t xml:space="preserve">Oscar Wilde → his trial, and books such as </w:t>
      </w:r>
      <w:r>
        <w:rPr>
          <w:i/>
          <w:color w:val="000000"/>
          <w:sz w:val="24"/>
          <w:szCs w:val="24"/>
        </w:rPr>
        <w:t>The Picture of Dorian Gray</w:t>
      </w:r>
    </w:p>
    <w:p w14:paraId="00B37F2E" w14:textId="77777777" w:rsidR="00D93EFE" w:rsidRDefault="00D93EFE">
      <w:pPr>
        <w:spacing w:after="240" w:line="240" w:lineRule="auto"/>
        <w:rPr>
          <w:sz w:val="24"/>
          <w:szCs w:val="24"/>
        </w:rPr>
      </w:pPr>
    </w:p>
    <w:p w14:paraId="00B37F2F" w14:textId="77777777" w:rsidR="00D93EFE" w:rsidRDefault="000F04F5">
      <w:pPr>
        <w:spacing w:after="0" w:line="240" w:lineRule="auto"/>
        <w:rPr>
          <w:sz w:val="24"/>
          <w:szCs w:val="24"/>
        </w:rPr>
      </w:pPr>
      <w:r>
        <w:rPr>
          <w:b/>
          <w:color w:val="000000"/>
          <w:sz w:val="32"/>
          <w:szCs w:val="32"/>
        </w:rPr>
        <w:t>Modern Wars, and the soldiers of eac</w:t>
      </w:r>
      <w:r>
        <w:rPr>
          <w:b/>
          <w:color w:val="000000"/>
          <w:sz w:val="32"/>
          <w:szCs w:val="32"/>
        </w:rPr>
        <w:t>h army</w:t>
      </w:r>
    </w:p>
    <w:p w14:paraId="00B37F30" w14:textId="77777777" w:rsidR="00D93EFE" w:rsidRDefault="000F04F5">
      <w:pPr>
        <w:numPr>
          <w:ilvl w:val="0"/>
          <w:numId w:val="14"/>
        </w:numPr>
        <w:spacing w:after="0" w:line="240" w:lineRule="auto"/>
        <w:rPr>
          <w:color w:val="000000"/>
        </w:rPr>
      </w:pPr>
      <w:r>
        <w:rPr>
          <w:color w:val="000000"/>
          <w:sz w:val="24"/>
          <w:szCs w:val="24"/>
        </w:rPr>
        <w:t xml:space="preserve">Homosexual emancipation movement in WW1 born out of the pre-war movement focusing on science to prove that homosexuality was biological </w:t>
      </w:r>
    </w:p>
    <w:p w14:paraId="00B37F31" w14:textId="0A68EBFE" w:rsidR="00D93EFE" w:rsidRDefault="000F04F5">
      <w:pPr>
        <w:numPr>
          <w:ilvl w:val="0"/>
          <w:numId w:val="14"/>
        </w:numPr>
        <w:spacing w:after="0" w:line="240" w:lineRule="auto"/>
        <w:rPr>
          <w:color w:val="000000"/>
        </w:rPr>
      </w:pPr>
      <w:r>
        <w:rPr>
          <w:color w:val="000000"/>
          <w:sz w:val="24"/>
          <w:szCs w:val="24"/>
        </w:rPr>
        <w:t>Portrayal of WW1 by gay war poets e.g. Wilfred Owen and Siegf</w:t>
      </w:r>
      <w:r>
        <w:rPr>
          <w:sz w:val="24"/>
          <w:szCs w:val="24"/>
        </w:rPr>
        <w:t>ried Sasso</w:t>
      </w:r>
      <w:r w:rsidR="001572E8">
        <w:rPr>
          <w:sz w:val="24"/>
          <w:szCs w:val="24"/>
        </w:rPr>
        <w:t>o</w:t>
      </w:r>
      <w:r>
        <w:rPr>
          <w:sz w:val="24"/>
          <w:szCs w:val="24"/>
        </w:rPr>
        <w:t>n.</w:t>
      </w:r>
    </w:p>
    <w:p w14:paraId="00B37F32" w14:textId="77777777" w:rsidR="00D93EFE" w:rsidRDefault="000F04F5">
      <w:pPr>
        <w:numPr>
          <w:ilvl w:val="0"/>
          <w:numId w:val="14"/>
        </w:numPr>
        <w:spacing w:after="0" w:line="240" w:lineRule="auto"/>
        <w:rPr>
          <w:color w:val="000000"/>
        </w:rPr>
      </w:pPr>
      <w:r>
        <w:rPr>
          <w:color w:val="000000"/>
          <w:sz w:val="24"/>
          <w:szCs w:val="24"/>
        </w:rPr>
        <w:t>Using letters to unpack the lives of g</w:t>
      </w:r>
      <w:r>
        <w:rPr>
          <w:color w:val="000000"/>
          <w:sz w:val="24"/>
          <w:szCs w:val="24"/>
        </w:rPr>
        <w:t xml:space="preserve">ay men during WW2 </w:t>
      </w:r>
      <w:hyperlink r:id="rId21">
        <w:r>
          <w:rPr>
            <w:color w:val="1155CC"/>
            <w:sz w:val="24"/>
            <w:szCs w:val="24"/>
            <w:u w:val="single"/>
          </w:rPr>
          <w:t>http://www.bbc.co.uk/news/uk-england-38932955</w:t>
        </w:r>
      </w:hyperlink>
    </w:p>
    <w:p w14:paraId="00B37F33" w14:textId="77777777" w:rsidR="00D93EFE" w:rsidRDefault="000F04F5">
      <w:pPr>
        <w:numPr>
          <w:ilvl w:val="0"/>
          <w:numId w:val="14"/>
        </w:numPr>
        <w:spacing w:after="0" w:line="240" w:lineRule="auto"/>
      </w:pPr>
      <w:r>
        <w:t xml:space="preserve">Stories of LGBT Men and Women from the First World War </w:t>
      </w:r>
      <w:hyperlink r:id="rId22">
        <w:r>
          <w:rPr>
            <w:color w:val="1155CC"/>
            <w:u w:val="single"/>
          </w:rPr>
          <w:t>https://www.iwm.org.uk/history/stories-of-lgbt-men-and-women-from-the-first-world-war</w:t>
        </w:r>
      </w:hyperlink>
      <w:r>
        <w:t xml:space="preserve"> </w:t>
      </w:r>
    </w:p>
    <w:p w14:paraId="00B37F34" w14:textId="77777777" w:rsidR="00D93EFE" w:rsidRDefault="000F04F5">
      <w:pPr>
        <w:numPr>
          <w:ilvl w:val="0"/>
          <w:numId w:val="14"/>
        </w:numPr>
        <w:spacing w:after="0" w:line="240" w:lineRule="auto"/>
        <w:rPr>
          <w:color w:val="000000"/>
        </w:rPr>
      </w:pPr>
      <w:r>
        <w:rPr>
          <w:color w:val="000000"/>
          <w:sz w:val="24"/>
          <w:szCs w:val="24"/>
        </w:rPr>
        <w:t>Case study: Alan Turing</w:t>
      </w:r>
    </w:p>
    <w:p w14:paraId="00B37F35" w14:textId="77777777" w:rsidR="00D93EFE" w:rsidRDefault="000F04F5">
      <w:pPr>
        <w:numPr>
          <w:ilvl w:val="0"/>
          <w:numId w:val="14"/>
        </w:numPr>
        <w:spacing w:after="0" w:line="240" w:lineRule="auto"/>
        <w:rPr>
          <w:color w:val="000000"/>
        </w:rPr>
      </w:pPr>
      <w:r>
        <w:rPr>
          <w:color w:val="000000"/>
          <w:sz w:val="24"/>
          <w:szCs w:val="24"/>
        </w:rPr>
        <w:t>‘Don't ask, don't tell’ policies of western armies in the late 20th century</w:t>
      </w:r>
    </w:p>
    <w:p w14:paraId="00B37F36" w14:textId="058C5FA4" w:rsidR="00D93EFE" w:rsidRDefault="000F04F5">
      <w:pPr>
        <w:numPr>
          <w:ilvl w:val="0"/>
          <w:numId w:val="14"/>
        </w:numPr>
        <w:spacing w:after="0" w:line="240" w:lineRule="auto"/>
      </w:pPr>
      <w:r>
        <w:rPr>
          <w:sz w:val="24"/>
          <w:szCs w:val="24"/>
        </w:rPr>
        <w:t>Homosexuality portrayed in World War</w:t>
      </w:r>
      <w:r>
        <w:rPr>
          <w:sz w:val="24"/>
          <w:szCs w:val="24"/>
        </w:rPr>
        <w:t xml:space="preserve"> Two films (The Iron Cross - 1977 film directed by Sam Peckinpah, Wehrmacht </w:t>
      </w:r>
      <w:r w:rsidR="002143C3">
        <w:rPr>
          <w:sz w:val="24"/>
          <w:szCs w:val="24"/>
        </w:rPr>
        <w:t>soldiers</w:t>
      </w:r>
      <w:r>
        <w:rPr>
          <w:sz w:val="24"/>
          <w:szCs w:val="24"/>
        </w:rPr>
        <w:t xml:space="preserve"> having homosexual relationships and the different attitudes of soldiers and officers - a short scene that can be used to introduce the topic)</w:t>
      </w:r>
    </w:p>
    <w:p w14:paraId="00B37F37" w14:textId="77777777" w:rsidR="00D93EFE" w:rsidRDefault="00D93EFE">
      <w:pPr>
        <w:spacing w:after="0" w:line="240" w:lineRule="auto"/>
        <w:rPr>
          <w:sz w:val="24"/>
          <w:szCs w:val="24"/>
        </w:rPr>
      </w:pPr>
    </w:p>
    <w:p w14:paraId="00B37F38" w14:textId="77777777" w:rsidR="00D93EFE" w:rsidRDefault="000F04F5">
      <w:pPr>
        <w:spacing w:after="0" w:line="240" w:lineRule="auto"/>
        <w:rPr>
          <w:sz w:val="24"/>
          <w:szCs w:val="24"/>
        </w:rPr>
      </w:pPr>
      <w:r>
        <w:rPr>
          <w:b/>
          <w:color w:val="000000"/>
          <w:sz w:val="32"/>
          <w:szCs w:val="32"/>
        </w:rPr>
        <w:t>Changes in post-war Britain</w:t>
      </w:r>
    </w:p>
    <w:p w14:paraId="00B37F39" w14:textId="77777777" w:rsidR="00D93EFE" w:rsidRDefault="000F04F5">
      <w:pPr>
        <w:numPr>
          <w:ilvl w:val="0"/>
          <w:numId w:val="26"/>
        </w:numPr>
        <w:spacing w:after="0" w:line="240" w:lineRule="auto"/>
        <w:rPr>
          <w:color w:val="000000"/>
        </w:rPr>
      </w:pPr>
      <w:r>
        <w:rPr>
          <w:color w:val="000000"/>
          <w:sz w:val="24"/>
          <w:szCs w:val="24"/>
        </w:rPr>
        <w:t>Changes to the law (1967 sexual offences act from Wilson’s government legalised homosexuality, allowing homosexual relationships over the age of 21)</w:t>
      </w:r>
    </w:p>
    <w:p w14:paraId="00B37F3A" w14:textId="77777777" w:rsidR="00D93EFE" w:rsidRDefault="000F04F5">
      <w:pPr>
        <w:numPr>
          <w:ilvl w:val="0"/>
          <w:numId w:val="26"/>
        </w:numPr>
        <w:spacing w:after="0" w:line="240" w:lineRule="auto"/>
        <w:rPr>
          <w:color w:val="000000"/>
        </w:rPr>
      </w:pPr>
      <w:r>
        <w:rPr>
          <w:color w:val="000000"/>
          <w:sz w:val="24"/>
          <w:szCs w:val="24"/>
        </w:rPr>
        <w:t>Stonewall riots 1969</w:t>
      </w:r>
    </w:p>
    <w:p w14:paraId="00B37F3B" w14:textId="77777777" w:rsidR="00D93EFE" w:rsidRDefault="000F04F5">
      <w:pPr>
        <w:numPr>
          <w:ilvl w:val="0"/>
          <w:numId w:val="26"/>
        </w:numPr>
        <w:spacing w:after="0" w:line="240" w:lineRule="auto"/>
        <w:rPr>
          <w:color w:val="000000"/>
        </w:rPr>
      </w:pPr>
      <w:r>
        <w:rPr>
          <w:color w:val="000000"/>
          <w:sz w:val="24"/>
          <w:szCs w:val="24"/>
        </w:rPr>
        <w:t>Wider recognition of lesbianism/bisexuality/transsexuality</w:t>
      </w:r>
    </w:p>
    <w:p w14:paraId="00B37F3C" w14:textId="77777777" w:rsidR="00D93EFE" w:rsidRDefault="000F04F5">
      <w:pPr>
        <w:numPr>
          <w:ilvl w:val="0"/>
          <w:numId w:val="26"/>
        </w:numPr>
        <w:spacing w:after="0" w:line="240" w:lineRule="auto"/>
        <w:rPr>
          <w:color w:val="000000"/>
        </w:rPr>
      </w:pPr>
      <w:r>
        <w:rPr>
          <w:color w:val="000000"/>
          <w:sz w:val="24"/>
          <w:szCs w:val="24"/>
        </w:rPr>
        <w:t xml:space="preserve">York Castle Museum exhibit </w:t>
      </w:r>
      <w:r>
        <w:rPr>
          <w:color w:val="000000"/>
          <w:sz w:val="24"/>
          <w:szCs w:val="24"/>
        </w:rPr>
        <w:t>on identity and sexuality (near 1960s exhibit)</w:t>
      </w:r>
    </w:p>
    <w:p w14:paraId="00B37F3D" w14:textId="77777777" w:rsidR="00D93EFE" w:rsidRDefault="000F04F5">
      <w:pPr>
        <w:numPr>
          <w:ilvl w:val="0"/>
          <w:numId w:val="26"/>
        </w:numPr>
        <w:spacing w:after="0" w:line="240" w:lineRule="auto"/>
        <w:rPr>
          <w:color w:val="000000"/>
        </w:rPr>
      </w:pPr>
      <w:r>
        <w:rPr>
          <w:color w:val="000000"/>
          <w:sz w:val="24"/>
          <w:szCs w:val="24"/>
        </w:rPr>
        <w:t>Controversies between experience of LGBTQ+ acceptance in Britain/U.K - e.g. Northern Ireland</w:t>
      </w:r>
    </w:p>
    <w:p w14:paraId="00B37F3E" w14:textId="5C5E0533" w:rsidR="00D93EFE" w:rsidRDefault="000F04F5">
      <w:pPr>
        <w:numPr>
          <w:ilvl w:val="0"/>
          <w:numId w:val="26"/>
        </w:numPr>
        <w:spacing w:after="0" w:line="240" w:lineRule="auto"/>
        <w:rPr>
          <w:sz w:val="24"/>
          <w:szCs w:val="24"/>
        </w:rPr>
      </w:pPr>
      <w:r>
        <w:rPr>
          <w:sz w:val="24"/>
          <w:szCs w:val="24"/>
        </w:rPr>
        <w:t>U</w:t>
      </w:r>
      <w:r w:rsidR="002143C3">
        <w:rPr>
          <w:sz w:val="24"/>
          <w:szCs w:val="24"/>
        </w:rPr>
        <w:t>K</w:t>
      </w:r>
      <w:r>
        <w:rPr>
          <w:sz w:val="24"/>
          <w:szCs w:val="24"/>
        </w:rPr>
        <w:t xml:space="preserve"> Gay Liberation Front founded in 1970. The first ever pride march was in 1972. The GLF disbanded in 1973 </w:t>
      </w:r>
    </w:p>
    <w:p w14:paraId="00B37F3F" w14:textId="77777777" w:rsidR="00D93EFE" w:rsidRDefault="000F04F5">
      <w:pPr>
        <w:numPr>
          <w:ilvl w:val="0"/>
          <w:numId w:val="26"/>
        </w:numPr>
        <w:spacing w:after="0" w:line="240" w:lineRule="auto"/>
        <w:rPr>
          <w:sz w:val="24"/>
          <w:szCs w:val="24"/>
        </w:rPr>
      </w:pPr>
      <w:r>
        <w:rPr>
          <w:sz w:val="24"/>
          <w:szCs w:val="24"/>
        </w:rPr>
        <w:t>The terr</w:t>
      </w:r>
      <w:r>
        <w:rPr>
          <w:sz w:val="24"/>
          <w:szCs w:val="24"/>
        </w:rPr>
        <w:t xml:space="preserve">or and prejudice of the 1980’s AIDs crisis in the UK </w:t>
      </w:r>
      <w:hyperlink r:id="rId23">
        <w:r>
          <w:rPr>
            <w:color w:val="1155CC"/>
            <w:sz w:val="24"/>
            <w:szCs w:val="24"/>
            <w:u w:val="single"/>
          </w:rPr>
          <w:t>https://www.independent.c</w:t>
        </w:r>
        <w:r>
          <w:rPr>
            <w:color w:val="1155CC"/>
            <w:sz w:val="24"/>
            <w:szCs w:val="24"/>
            <w:u w:val="single"/>
          </w:rPr>
          <w:t>o.uk/life-style/love-sex/aids-crisis-1980-eighties-remember-gay-man-hiv-positive-funerals-partners-disease-michael-penn-a7511671.html</w:t>
        </w:r>
      </w:hyperlink>
      <w:r>
        <w:rPr>
          <w:sz w:val="24"/>
          <w:szCs w:val="24"/>
        </w:rPr>
        <w:t xml:space="preserve"> </w:t>
      </w:r>
    </w:p>
    <w:p w14:paraId="00B37F40" w14:textId="77777777" w:rsidR="00D93EFE" w:rsidRDefault="000F04F5">
      <w:pPr>
        <w:numPr>
          <w:ilvl w:val="0"/>
          <w:numId w:val="26"/>
        </w:numPr>
        <w:spacing w:after="0" w:line="240" w:lineRule="auto"/>
        <w:rPr>
          <w:sz w:val="24"/>
          <w:szCs w:val="24"/>
        </w:rPr>
      </w:pPr>
      <w:r>
        <w:rPr>
          <w:sz w:val="24"/>
          <w:szCs w:val="24"/>
        </w:rPr>
        <w:t xml:space="preserve">1988: Section 28 passed by Margaret Thatcher which </w:t>
      </w:r>
      <w:r>
        <w:rPr>
          <w:sz w:val="24"/>
          <w:szCs w:val="24"/>
          <w:highlight w:val="white"/>
        </w:rPr>
        <w:t>expressly denying local authorities the ability to support its LGBT co</w:t>
      </w:r>
      <w:r>
        <w:rPr>
          <w:sz w:val="24"/>
          <w:szCs w:val="24"/>
          <w:highlight w:val="white"/>
        </w:rPr>
        <w:t>nstituents, funding was withdrawn from arts projects, while educational and resource materials which ‘prompt[ed] an alternative gay family’ were censored. This was enforceable until 2003. David Cameron issued a public apology for this in 2009.</w:t>
      </w:r>
    </w:p>
    <w:p w14:paraId="00B37F41" w14:textId="77777777" w:rsidR="00D93EFE" w:rsidRDefault="000F04F5">
      <w:pPr>
        <w:numPr>
          <w:ilvl w:val="0"/>
          <w:numId w:val="26"/>
        </w:numPr>
        <w:spacing w:after="0" w:line="240" w:lineRule="auto"/>
        <w:rPr>
          <w:color w:val="000000"/>
        </w:rPr>
      </w:pPr>
      <w:r>
        <w:rPr>
          <w:color w:val="000000"/>
          <w:sz w:val="24"/>
          <w:szCs w:val="24"/>
        </w:rPr>
        <w:t>2001 - legal</w:t>
      </w:r>
      <w:r>
        <w:rPr>
          <w:color w:val="000000"/>
          <w:sz w:val="24"/>
          <w:szCs w:val="24"/>
        </w:rPr>
        <w:t xml:space="preserve"> age of consent for gay/bi men lowered to 16 from 18</w:t>
      </w:r>
    </w:p>
    <w:p w14:paraId="00B37F42" w14:textId="77777777" w:rsidR="00D93EFE" w:rsidRDefault="000F04F5">
      <w:pPr>
        <w:numPr>
          <w:ilvl w:val="0"/>
          <w:numId w:val="26"/>
        </w:numPr>
        <w:spacing w:after="0" w:line="240" w:lineRule="auto"/>
        <w:rPr>
          <w:color w:val="000000"/>
        </w:rPr>
      </w:pPr>
      <w:hyperlink r:id="rId24">
        <w:r>
          <w:rPr>
            <w:color w:val="1155CC"/>
            <w:sz w:val="24"/>
            <w:szCs w:val="24"/>
            <w:u w:val="single"/>
          </w:rPr>
          <w:t>https://www.bl.uk/collection-guides/oral-histories-of-sexuality-reproductive-health</w:t>
        </w:r>
        <w:r>
          <w:rPr>
            <w:color w:val="1155CC"/>
            <w:sz w:val="24"/>
            <w:szCs w:val="24"/>
            <w:u w:val="single"/>
          </w:rPr>
          <w:t>-and-prostitution</w:t>
        </w:r>
      </w:hyperlink>
    </w:p>
    <w:p w14:paraId="00B37F43" w14:textId="77777777" w:rsidR="00D93EFE" w:rsidRDefault="000F04F5">
      <w:pPr>
        <w:numPr>
          <w:ilvl w:val="0"/>
          <w:numId w:val="26"/>
        </w:numPr>
        <w:spacing w:after="0" w:line="240" w:lineRule="auto"/>
      </w:pPr>
      <w:r>
        <w:t>2004 - UK Parliament passed the Gender Recognition Act which effectively granted full legal recognition for binary transgender people</w:t>
      </w:r>
    </w:p>
    <w:p w14:paraId="00B37F44" w14:textId="77777777" w:rsidR="00D93EFE" w:rsidRDefault="000F04F5">
      <w:pPr>
        <w:numPr>
          <w:ilvl w:val="0"/>
          <w:numId w:val="26"/>
        </w:numPr>
        <w:spacing w:after="0" w:line="240" w:lineRule="auto"/>
        <w:rPr>
          <w:color w:val="000000"/>
        </w:rPr>
      </w:pPr>
      <w:r>
        <w:rPr>
          <w:color w:val="000000"/>
          <w:sz w:val="24"/>
          <w:szCs w:val="24"/>
        </w:rPr>
        <w:t xml:space="preserve">2014 - Legalisation of LGBTQ+ marriage </w:t>
      </w:r>
    </w:p>
    <w:p w14:paraId="00B37F45" w14:textId="77777777" w:rsidR="00D93EFE" w:rsidRDefault="00D93EFE">
      <w:pPr>
        <w:spacing w:after="0" w:line="240" w:lineRule="auto"/>
        <w:rPr>
          <w:sz w:val="24"/>
          <w:szCs w:val="24"/>
        </w:rPr>
      </w:pPr>
    </w:p>
    <w:p w14:paraId="00B37F46" w14:textId="77777777" w:rsidR="00D93EFE" w:rsidRDefault="000F04F5">
      <w:pPr>
        <w:spacing w:after="0" w:line="240" w:lineRule="auto"/>
        <w:rPr>
          <w:b/>
          <w:sz w:val="32"/>
          <w:szCs w:val="32"/>
        </w:rPr>
      </w:pPr>
      <w:r>
        <w:rPr>
          <w:b/>
          <w:sz w:val="32"/>
          <w:szCs w:val="32"/>
        </w:rPr>
        <w:t>Non-Binary and Gender non-conforming History:</w:t>
      </w:r>
    </w:p>
    <w:p w14:paraId="00B37F47" w14:textId="77777777" w:rsidR="00D93EFE" w:rsidRDefault="000F04F5">
      <w:pPr>
        <w:numPr>
          <w:ilvl w:val="0"/>
          <w:numId w:val="25"/>
        </w:numPr>
        <w:spacing w:after="0" w:line="240" w:lineRule="auto"/>
        <w:rPr>
          <w:b/>
          <w:sz w:val="24"/>
          <w:szCs w:val="24"/>
        </w:rPr>
      </w:pPr>
      <w:r>
        <w:rPr>
          <w:sz w:val="24"/>
          <w:szCs w:val="24"/>
        </w:rPr>
        <w:t>For a timeline of</w:t>
      </w:r>
      <w:r>
        <w:rPr>
          <w:sz w:val="24"/>
          <w:szCs w:val="24"/>
        </w:rPr>
        <w:t xml:space="preserve"> transgender history, please see:</w:t>
      </w:r>
      <w:r>
        <w:rPr>
          <w:sz w:val="26"/>
          <w:szCs w:val="26"/>
        </w:rPr>
        <w:t xml:space="preserve"> </w:t>
      </w:r>
      <w:hyperlink r:id="rId25">
        <w:r>
          <w:rPr>
            <w:b/>
            <w:color w:val="1155CC"/>
            <w:sz w:val="24"/>
            <w:szCs w:val="24"/>
            <w:u w:val="single"/>
          </w:rPr>
          <w:t>https://www.theproudtrust.org/resources/trans-resources/trans-history/</w:t>
        </w:r>
      </w:hyperlink>
    </w:p>
    <w:p w14:paraId="00B37F48" w14:textId="77777777" w:rsidR="00D93EFE" w:rsidRDefault="000F04F5">
      <w:pPr>
        <w:numPr>
          <w:ilvl w:val="0"/>
          <w:numId w:val="25"/>
        </w:numPr>
        <w:spacing w:after="0" w:line="240" w:lineRule="auto"/>
        <w:rPr>
          <w:b/>
          <w:sz w:val="24"/>
          <w:szCs w:val="24"/>
        </w:rPr>
      </w:pPr>
      <w:r>
        <w:rPr>
          <w:sz w:val="24"/>
          <w:szCs w:val="24"/>
        </w:rPr>
        <w:t>A good article for the history of transgender: https://www.al</w:t>
      </w:r>
      <w:r>
        <w:rPr>
          <w:sz w:val="24"/>
          <w:szCs w:val="24"/>
        </w:rPr>
        <w:t>laboutlaw.co.uk/commercial-awareness/legal-spotlight/the-history-of-transgender-rights-in-the-uk-</w:t>
      </w:r>
    </w:p>
    <w:p w14:paraId="00B37F49" w14:textId="77777777" w:rsidR="00D93EFE" w:rsidRDefault="000F04F5">
      <w:pPr>
        <w:numPr>
          <w:ilvl w:val="0"/>
          <w:numId w:val="25"/>
        </w:numPr>
        <w:spacing w:after="0" w:line="240" w:lineRule="auto"/>
        <w:rPr>
          <w:sz w:val="24"/>
          <w:szCs w:val="24"/>
        </w:rPr>
      </w:pPr>
      <w:r>
        <w:rPr>
          <w:sz w:val="24"/>
          <w:szCs w:val="24"/>
        </w:rPr>
        <w:t xml:space="preserve">February 1st 2020 article for overview of non-binary history </w:t>
      </w:r>
      <w:hyperlink r:id="rId26">
        <w:r>
          <w:rPr>
            <w:color w:val="1155CC"/>
            <w:sz w:val="24"/>
            <w:szCs w:val="24"/>
            <w:u w:val="single"/>
          </w:rPr>
          <w:t>https://thetempest.co/2020/02/01/history/the-history-of-nonbinary-genders-is-longer-than-you-think/#</w:t>
        </w:r>
      </w:hyperlink>
    </w:p>
    <w:p w14:paraId="00B37F4A" w14:textId="77777777" w:rsidR="00D93EFE" w:rsidRDefault="000F04F5">
      <w:pPr>
        <w:numPr>
          <w:ilvl w:val="0"/>
          <w:numId w:val="25"/>
        </w:numPr>
        <w:spacing w:after="0" w:line="240" w:lineRule="auto"/>
        <w:rPr>
          <w:sz w:val="24"/>
          <w:szCs w:val="24"/>
        </w:rPr>
      </w:pPr>
      <w:r>
        <w:rPr>
          <w:sz w:val="24"/>
          <w:szCs w:val="24"/>
        </w:rPr>
        <w:t xml:space="preserve">Review of Charlie McNabb, Nonbinary Gender Identities: History, Culture, Resources. (Lanham: MD: Rowman &amp; Littlefield 2018) by Chris </w:t>
      </w:r>
      <w:r>
        <w:rPr>
          <w:sz w:val="24"/>
          <w:szCs w:val="24"/>
        </w:rPr>
        <w:t xml:space="preserve">Babits </w:t>
      </w:r>
      <w:hyperlink r:id="rId27">
        <w:r>
          <w:rPr>
            <w:color w:val="1155CC"/>
            <w:sz w:val="24"/>
            <w:szCs w:val="24"/>
            <w:u w:val="single"/>
          </w:rPr>
          <w:t>https://elischolar.library.yale.edu/cgi/viewcontent.cgi?article=1065&amp;context=jcas</w:t>
        </w:r>
      </w:hyperlink>
    </w:p>
    <w:p w14:paraId="00B37F4B" w14:textId="77777777" w:rsidR="00D93EFE" w:rsidRDefault="000F04F5">
      <w:pPr>
        <w:numPr>
          <w:ilvl w:val="0"/>
          <w:numId w:val="25"/>
        </w:numPr>
        <w:spacing w:after="0" w:line="240" w:lineRule="auto"/>
        <w:rPr>
          <w:sz w:val="24"/>
          <w:szCs w:val="24"/>
        </w:rPr>
      </w:pPr>
      <w:r>
        <w:rPr>
          <w:sz w:val="24"/>
          <w:szCs w:val="24"/>
        </w:rPr>
        <w:t xml:space="preserve">Trans Pioneers in Britain </w:t>
      </w:r>
      <w:hyperlink r:id="rId28">
        <w:r>
          <w:rPr>
            <w:color w:val="1155CC"/>
            <w:sz w:val="24"/>
            <w:szCs w:val="24"/>
            <w:u w:val="single"/>
          </w:rPr>
          <w:t>https://historicengland.org.uk/research/inclusive-heritage/lgbtq-heritage-project/trans-and-gender-n</w:t>
        </w:r>
        <w:r>
          <w:rPr>
            <w:color w:val="1155CC"/>
            <w:sz w:val="24"/>
            <w:szCs w:val="24"/>
            <w:u w:val="single"/>
          </w:rPr>
          <w:t>onconforming-histories/trans-pioneers/</w:t>
        </w:r>
      </w:hyperlink>
      <w:r>
        <w:rPr>
          <w:sz w:val="24"/>
          <w:szCs w:val="24"/>
        </w:rPr>
        <w:t xml:space="preserve"> </w:t>
      </w:r>
    </w:p>
    <w:p w14:paraId="00B37F4C" w14:textId="77777777" w:rsidR="00D93EFE" w:rsidRDefault="000F04F5">
      <w:pPr>
        <w:numPr>
          <w:ilvl w:val="0"/>
          <w:numId w:val="25"/>
        </w:numPr>
        <w:spacing w:after="0" w:line="240" w:lineRule="auto"/>
        <w:rPr>
          <w:sz w:val="24"/>
          <w:szCs w:val="24"/>
        </w:rPr>
      </w:pPr>
      <w:r>
        <w:rPr>
          <w:sz w:val="24"/>
          <w:szCs w:val="24"/>
        </w:rPr>
        <w:t>‘Trans*: A Quick and Quirky account of Gender Variability’ by Jack Halberstam</w:t>
      </w:r>
    </w:p>
    <w:p w14:paraId="00B37F4D" w14:textId="77777777" w:rsidR="00D93EFE" w:rsidRDefault="00D93EFE">
      <w:pPr>
        <w:spacing w:after="0" w:line="240" w:lineRule="auto"/>
        <w:rPr>
          <w:b/>
          <w:sz w:val="32"/>
          <w:szCs w:val="32"/>
        </w:rPr>
      </w:pPr>
    </w:p>
    <w:p w14:paraId="00B37F4E" w14:textId="77777777" w:rsidR="00D93EFE" w:rsidRDefault="000F04F5">
      <w:pPr>
        <w:spacing w:after="0" w:line="240" w:lineRule="auto"/>
        <w:rPr>
          <w:sz w:val="24"/>
          <w:szCs w:val="24"/>
        </w:rPr>
      </w:pPr>
      <w:r>
        <w:rPr>
          <w:b/>
          <w:color w:val="000000"/>
          <w:sz w:val="32"/>
          <w:szCs w:val="32"/>
        </w:rPr>
        <w:t>General reading and resources to improve your own understanding</w:t>
      </w:r>
    </w:p>
    <w:p w14:paraId="00B37F4F" w14:textId="77777777" w:rsidR="00D93EFE" w:rsidRDefault="000F04F5">
      <w:pPr>
        <w:numPr>
          <w:ilvl w:val="0"/>
          <w:numId w:val="27"/>
        </w:numPr>
        <w:spacing w:after="0" w:line="240" w:lineRule="auto"/>
        <w:rPr>
          <w:color w:val="000000"/>
        </w:rPr>
      </w:pPr>
      <w:hyperlink r:id="rId29">
        <w:r>
          <w:rPr>
            <w:color w:val="1155CC"/>
            <w:sz w:val="24"/>
            <w:szCs w:val="24"/>
            <w:u w:val="single"/>
          </w:rPr>
          <w:t>https://www.amazon.co.uk/Sexuality-Very-Short-Introduction-Introductions/dp/0199298025</w:t>
        </w:r>
      </w:hyperlink>
    </w:p>
    <w:p w14:paraId="00B37F50" w14:textId="77777777" w:rsidR="00D93EFE" w:rsidRDefault="000F04F5">
      <w:pPr>
        <w:numPr>
          <w:ilvl w:val="0"/>
          <w:numId w:val="27"/>
        </w:numPr>
        <w:spacing w:after="0" w:line="240" w:lineRule="auto"/>
        <w:rPr>
          <w:color w:val="000000"/>
        </w:rPr>
      </w:pPr>
      <w:hyperlink r:id="rId30">
        <w:r>
          <w:rPr>
            <w:color w:val="1155CC"/>
            <w:sz w:val="24"/>
            <w:szCs w:val="24"/>
            <w:u w:val="single"/>
          </w:rPr>
          <w:t>https://muse.jhu.edu/article/12134/pdf</w:t>
        </w:r>
      </w:hyperlink>
    </w:p>
    <w:p w14:paraId="00B37F51" w14:textId="77777777" w:rsidR="00D93EFE" w:rsidRDefault="000F04F5">
      <w:pPr>
        <w:numPr>
          <w:ilvl w:val="0"/>
          <w:numId w:val="27"/>
        </w:numPr>
        <w:spacing w:after="0" w:line="240" w:lineRule="auto"/>
        <w:rPr>
          <w:color w:val="000000"/>
        </w:rPr>
      </w:pPr>
      <w:hyperlink r:id="rId31">
        <w:r>
          <w:rPr>
            <w:color w:val="1155CC"/>
            <w:sz w:val="24"/>
            <w:szCs w:val="24"/>
            <w:u w:val="single"/>
          </w:rPr>
          <w:t>http://www.stonewall.org.uk</w:t>
        </w:r>
      </w:hyperlink>
    </w:p>
    <w:p w14:paraId="00B37F52" w14:textId="77777777" w:rsidR="00D93EFE" w:rsidRDefault="000F04F5">
      <w:pPr>
        <w:numPr>
          <w:ilvl w:val="0"/>
          <w:numId w:val="27"/>
        </w:numPr>
        <w:spacing w:after="0" w:line="240" w:lineRule="auto"/>
      </w:pPr>
      <w:r>
        <w:t>Would recommend watching Milk - ie first openly gay man to hold office in US, and his assassination</w:t>
      </w:r>
    </w:p>
    <w:p w14:paraId="00B37F53" w14:textId="77777777" w:rsidR="00D93EFE" w:rsidRDefault="000F04F5">
      <w:pPr>
        <w:numPr>
          <w:ilvl w:val="0"/>
          <w:numId w:val="27"/>
        </w:numPr>
        <w:spacing w:after="0" w:line="240" w:lineRule="auto"/>
      </w:pPr>
      <w:r>
        <w:t>Pride 2014 film: U.K. gay activists work to help miners during their lengthy strike of the National Union of Mineworkers in the summer of 1984.</w:t>
      </w:r>
    </w:p>
    <w:p w14:paraId="00B37F54" w14:textId="77777777" w:rsidR="00D93EFE" w:rsidRDefault="000F04F5">
      <w:pPr>
        <w:numPr>
          <w:ilvl w:val="0"/>
          <w:numId w:val="27"/>
        </w:numPr>
        <w:spacing w:after="0" w:line="240" w:lineRule="auto"/>
      </w:pPr>
      <w:r>
        <w:t xml:space="preserve">Overview of LGBTQ history </w:t>
      </w:r>
      <w:hyperlink r:id="rId32">
        <w:r>
          <w:rPr>
            <w:color w:val="1155CC"/>
            <w:u w:val="single"/>
          </w:rPr>
          <w:t>https://www.bl.uk/lgbtq-histories/articles/a-short-history-of-lgbt-rights-in-the-uk?gclid=Cj0KCQiAlsv_BRDtARIsAHMGVSZSLHNqZfo9cZex7pQiJ9AhXY</w:t>
        </w:r>
        <w:r>
          <w:rPr>
            <w:color w:val="1155CC"/>
            <w:u w:val="single"/>
          </w:rPr>
          <w:t>qt1AfZb3-MbRhUUEE06UIqdfsDADEaAmsdEALw_wcB#</w:t>
        </w:r>
      </w:hyperlink>
      <w:r>
        <w:t xml:space="preserve"> </w:t>
      </w:r>
    </w:p>
    <w:p w14:paraId="00B37F55" w14:textId="77777777" w:rsidR="00D93EFE" w:rsidRDefault="000F04F5">
      <w:pPr>
        <w:numPr>
          <w:ilvl w:val="0"/>
          <w:numId w:val="27"/>
        </w:numPr>
        <w:spacing w:after="0" w:line="240" w:lineRule="auto"/>
      </w:pPr>
      <w:r>
        <w:t xml:space="preserve">Timeline of LGBTQ history </w:t>
      </w:r>
      <w:hyperlink r:id="rId33" w:anchor="Section-28-of-the-Local-Government-Act">
        <w:r>
          <w:rPr>
            <w:color w:val="1155CC"/>
            <w:u w:val="single"/>
          </w:rPr>
          <w:t>https://www.bl.uk/LGBTQ-histories/lgbtq-timeline</w:t>
        </w:r>
      </w:hyperlink>
      <w:r>
        <w:t xml:space="preserve"> </w:t>
      </w:r>
    </w:p>
    <w:p w14:paraId="00B37F56" w14:textId="77777777" w:rsidR="00D93EFE" w:rsidRDefault="00D93EFE">
      <w:pPr>
        <w:spacing w:after="0" w:line="240" w:lineRule="auto"/>
      </w:pPr>
    </w:p>
    <w:p w14:paraId="00B37F57" w14:textId="77777777" w:rsidR="00D93EFE" w:rsidRDefault="00D93EFE">
      <w:pPr>
        <w:spacing w:after="0" w:line="240" w:lineRule="auto"/>
      </w:pPr>
    </w:p>
    <w:p w14:paraId="00B37F58" w14:textId="77777777" w:rsidR="00D93EFE" w:rsidRDefault="00D93EFE"/>
    <w:p w14:paraId="00B37F59" w14:textId="77777777" w:rsidR="00D93EFE" w:rsidRDefault="00D93EFE"/>
    <w:p w14:paraId="00B37F5A" w14:textId="77777777" w:rsidR="00D93EFE" w:rsidRDefault="000F04F5">
      <w:pPr>
        <w:rPr>
          <w:b/>
          <w:color w:val="000000"/>
          <w:sz w:val="50"/>
          <w:szCs w:val="50"/>
        </w:rPr>
      </w:pPr>
      <w:r>
        <w:br w:type="page"/>
      </w:r>
    </w:p>
    <w:p w14:paraId="00B37F5B" w14:textId="77777777" w:rsidR="00D93EFE" w:rsidRDefault="000F04F5">
      <w:pPr>
        <w:spacing w:after="0" w:line="240" w:lineRule="auto"/>
        <w:jc w:val="center"/>
        <w:rPr>
          <w:b/>
          <w:sz w:val="24"/>
          <w:szCs w:val="24"/>
        </w:rPr>
      </w:pPr>
      <w:r>
        <w:rPr>
          <w:b/>
          <w:color w:val="000000"/>
          <w:sz w:val="50"/>
          <w:szCs w:val="50"/>
        </w:rPr>
        <w:lastRenderedPageBreak/>
        <w:t>Incorporating Asi</w:t>
      </w:r>
      <w:r>
        <w:rPr>
          <w:b/>
          <w:color w:val="000000"/>
          <w:sz w:val="50"/>
          <w:szCs w:val="50"/>
        </w:rPr>
        <w:t>an History into KS3 and KS4</w:t>
      </w:r>
    </w:p>
    <w:p w14:paraId="00B37F5C" w14:textId="77777777" w:rsidR="00D93EFE" w:rsidRDefault="00D93EFE">
      <w:pPr>
        <w:spacing w:after="0" w:line="240" w:lineRule="auto"/>
        <w:rPr>
          <w:sz w:val="24"/>
          <w:szCs w:val="24"/>
        </w:rPr>
      </w:pPr>
    </w:p>
    <w:p w14:paraId="00B37F5D" w14:textId="77777777" w:rsidR="00D93EFE" w:rsidRDefault="000F04F5">
      <w:pPr>
        <w:spacing w:after="0" w:line="240" w:lineRule="auto"/>
        <w:rPr>
          <w:color w:val="000000"/>
          <w:sz w:val="24"/>
          <w:szCs w:val="24"/>
        </w:rPr>
      </w:pPr>
      <w:r>
        <w:rPr>
          <w:i/>
          <w:color w:val="000000"/>
          <w:sz w:val="24"/>
          <w:szCs w:val="24"/>
        </w:rPr>
        <w:t xml:space="preserve">If the challenge is teaching students of different religions, historical identities, and political positions, then the solution may lie in bridging those differences. - </w:t>
      </w:r>
      <w:r>
        <w:rPr>
          <w:color w:val="000000"/>
          <w:sz w:val="24"/>
          <w:szCs w:val="24"/>
        </w:rPr>
        <w:t xml:space="preserve">Larsen et al. </w:t>
      </w:r>
    </w:p>
    <w:p w14:paraId="00B37F5E" w14:textId="77777777" w:rsidR="00D93EFE" w:rsidRDefault="00D93EFE">
      <w:pPr>
        <w:spacing w:after="0" w:line="240" w:lineRule="auto"/>
        <w:rPr>
          <w:sz w:val="24"/>
          <w:szCs w:val="24"/>
        </w:rPr>
      </w:pPr>
    </w:p>
    <w:p w14:paraId="00B37F5F" w14:textId="77777777" w:rsidR="00D93EFE" w:rsidRDefault="000F04F5">
      <w:pPr>
        <w:spacing w:after="0" w:line="240" w:lineRule="auto"/>
        <w:rPr>
          <w:sz w:val="24"/>
          <w:szCs w:val="24"/>
        </w:rPr>
      </w:pPr>
      <w:r>
        <w:rPr>
          <w:noProof/>
          <w:sz w:val="24"/>
          <w:szCs w:val="24"/>
        </w:rPr>
        <w:drawing>
          <wp:inline distT="114300" distB="114300" distL="114300" distR="114300" wp14:anchorId="00B382A0" wp14:editId="00B382A1">
            <wp:extent cx="4413157" cy="3867200"/>
            <wp:effectExtent l="0" t="0" r="0" b="0"/>
            <wp:docPr id="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34"/>
                    <a:srcRect/>
                    <a:stretch>
                      <a:fillRect/>
                    </a:stretch>
                  </pic:blipFill>
                  <pic:spPr>
                    <a:xfrm>
                      <a:off x="0" y="0"/>
                      <a:ext cx="4413157" cy="3867200"/>
                    </a:xfrm>
                    <a:prstGeom prst="rect">
                      <a:avLst/>
                    </a:prstGeom>
                    <a:ln/>
                  </pic:spPr>
                </pic:pic>
              </a:graphicData>
            </a:graphic>
          </wp:inline>
        </w:drawing>
      </w:r>
    </w:p>
    <w:p w14:paraId="00B37F60" w14:textId="77777777" w:rsidR="00D93EFE" w:rsidRDefault="00D93EFE">
      <w:pPr>
        <w:spacing w:after="0" w:line="240" w:lineRule="auto"/>
        <w:rPr>
          <w:sz w:val="24"/>
          <w:szCs w:val="24"/>
        </w:rPr>
      </w:pPr>
    </w:p>
    <w:p w14:paraId="00B37F61" w14:textId="77777777" w:rsidR="00D93EFE" w:rsidRDefault="00D93EFE">
      <w:pPr>
        <w:spacing w:after="0" w:line="240" w:lineRule="auto"/>
        <w:jc w:val="center"/>
        <w:rPr>
          <w:sz w:val="24"/>
          <w:szCs w:val="24"/>
        </w:rPr>
      </w:pPr>
    </w:p>
    <w:p w14:paraId="00B37F62" w14:textId="77777777" w:rsidR="00D93EFE" w:rsidRDefault="000F04F5">
      <w:pPr>
        <w:spacing w:after="0" w:line="240" w:lineRule="auto"/>
        <w:jc w:val="center"/>
        <w:rPr>
          <w:sz w:val="24"/>
          <w:szCs w:val="24"/>
        </w:rPr>
      </w:pPr>
      <w:r>
        <w:rPr>
          <w:color w:val="000000"/>
          <w:sz w:val="18"/>
          <w:szCs w:val="18"/>
        </w:rPr>
        <w:t>This</w:t>
      </w:r>
      <w:r>
        <w:rPr>
          <w:sz w:val="18"/>
          <w:szCs w:val="18"/>
        </w:rPr>
        <w:t xml:space="preserve"> is </w:t>
      </w:r>
      <w:r>
        <w:rPr>
          <w:color w:val="000000"/>
          <w:sz w:val="18"/>
          <w:szCs w:val="18"/>
        </w:rPr>
        <w:t xml:space="preserve"> </w:t>
      </w:r>
    </w:p>
    <w:p w14:paraId="00B37F63" w14:textId="77777777" w:rsidR="00D93EFE" w:rsidRDefault="00D93EFE">
      <w:pPr>
        <w:spacing w:after="240" w:line="240" w:lineRule="auto"/>
        <w:rPr>
          <w:sz w:val="24"/>
          <w:szCs w:val="24"/>
        </w:rPr>
      </w:pPr>
    </w:p>
    <w:p w14:paraId="00B37F64" w14:textId="77777777" w:rsidR="00D93EFE" w:rsidRDefault="000F04F5">
      <w:pPr>
        <w:spacing w:after="0" w:line="240" w:lineRule="auto"/>
        <w:jc w:val="both"/>
        <w:rPr>
          <w:sz w:val="24"/>
          <w:szCs w:val="24"/>
        </w:rPr>
      </w:pPr>
      <w:r>
        <w:rPr>
          <w:sz w:val="24"/>
          <w:szCs w:val="24"/>
        </w:rPr>
        <w:t>As the largest continent in both area and population, the history of Asia and Asian peoples is hugely varied. To teach the histories of Asia effectively and respectfully it is important to recognise this. In addition it is vital to not view Asia purely fro</w:t>
      </w:r>
      <w:r>
        <w:rPr>
          <w:sz w:val="24"/>
          <w:szCs w:val="24"/>
        </w:rPr>
        <w:t xml:space="preserve">m an anglocentric viewpoint. A massive continent of thousands of cultures should never be taught from a purely British perspective. </w:t>
      </w:r>
    </w:p>
    <w:p w14:paraId="00B37F65" w14:textId="77777777" w:rsidR="00D93EFE" w:rsidRDefault="00D93EFE">
      <w:pPr>
        <w:spacing w:after="0" w:line="240" w:lineRule="auto"/>
        <w:jc w:val="both"/>
        <w:rPr>
          <w:sz w:val="24"/>
          <w:szCs w:val="24"/>
        </w:rPr>
      </w:pPr>
    </w:p>
    <w:p w14:paraId="00B37F66" w14:textId="77777777" w:rsidR="00D93EFE" w:rsidRDefault="000F04F5">
      <w:pPr>
        <w:spacing w:after="0" w:line="240" w:lineRule="auto"/>
        <w:jc w:val="both"/>
        <w:rPr>
          <w:color w:val="000000"/>
          <w:sz w:val="24"/>
          <w:szCs w:val="24"/>
        </w:rPr>
      </w:pPr>
      <w:r>
        <w:rPr>
          <w:color w:val="000000"/>
          <w:sz w:val="24"/>
          <w:szCs w:val="24"/>
        </w:rPr>
        <w:t>In a 2016 YouGov poll, 44% of the UK public expressed their pride in British Colonialism. Unsurprising perhaps, when we wo</w:t>
      </w:r>
      <w:r>
        <w:rPr>
          <w:color w:val="000000"/>
          <w:sz w:val="24"/>
          <w:szCs w:val="24"/>
        </w:rPr>
        <w:t>uld argue that UK schools can be guilty of glorifying Britain’s colonial activities and its supposed benefits for ‘The Empire’. As History teachers, it is our responsibility to ensure that children enter the world with a broad perspective of diverse cultur</w:t>
      </w:r>
      <w:r>
        <w:rPr>
          <w:color w:val="000000"/>
          <w:sz w:val="24"/>
          <w:szCs w:val="24"/>
        </w:rPr>
        <w:t xml:space="preserve">es and an awareness of the involvement of Asian societies and people in British history. </w:t>
      </w:r>
    </w:p>
    <w:p w14:paraId="00B37F67" w14:textId="77777777" w:rsidR="00D93EFE" w:rsidRDefault="00D93EFE">
      <w:pPr>
        <w:spacing w:after="0" w:line="240" w:lineRule="auto"/>
        <w:jc w:val="both"/>
        <w:rPr>
          <w:sz w:val="24"/>
          <w:szCs w:val="24"/>
        </w:rPr>
      </w:pPr>
    </w:p>
    <w:p w14:paraId="00B37F68" w14:textId="77777777" w:rsidR="00D93EFE" w:rsidRDefault="000F04F5">
      <w:pPr>
        <w:spacing w:after="0" w:line="240" w:lineRule="auto"/>
        <w:jc w:val="both"/>
        <w:rPr>
          <w:sz w:val="24"/>
          <w:szCs w:val="24"/>
        </w:rPr>
      </w:pPr>
      <w:r>
        <w:rPr>
          <w:sz w:val="24"/>
          <w:szCs w:val="24"/>
        </w:rPr>
        <w:lastRenderedPageBreak/>
        <w:t xml:space="preserve">Equally, during the 20th century, east asian countries such as Japan, China and Korea developed into global superpowers. As a staging ground for new political ideas </w:t>
      </w:r>
      <w:r>
        <w:rPr>
          <w:sz w:val="24"/>
          <w:szCs w:val="24"/>
        </w:rPr>
        <w:t xml:space="preserve">and economic development the far east was arguably the centre of the Cold War. At the very least it was the hottest point of the conflict. </w:t>
      </w:r>
    </w:p>
    <w:p w14:paraId="00B37F69" w14:textId="77777777" w:rsidR="00D93EFE" w:rsidRDefault="00D93EFE">
      <w:pPr>
        <w:spacing w:after="0" w:line="240" w:lineRule="auto"/>
        <w:jc w:val="both"/>
        <w:rPr>
          <w:sz w:val="24"/>
          <w:szCs w:val="24"/>
        </w:rPr>
      </w:pPr>
    </w:p>
    <w:p w14:paraId="00B37F6A" w14:textId="77777777" w:rsidR="00D93EFE" w:rsidRDefault="000F04F5">
      <w:pPr>
        <w:spacing w:after="0" w:line="240" w:lineRule="auto"/>
        <w:jc w:val="both"/>
        <w:rPr>
          <w:color w:val="000000"/>
          <w:sz w:val="24"/>
          <w:szCs w:val="24"/>
        </w:rPr>
      </w:pPr>
      <w:r>
        <w:rPr>
          <w:color w:val="000000"/>
          <w:sz w:val="24"/>
          <w:szCs w:val="24"/>
        </w:rPr>
        <w:t xml:space="preserve">Below you will find a series of resources, organised by topic, which you may find useful for broadening your school’s history curriculum. </w:t>
      </w:r>
    </w:p>
    <w:p w14:paraId="00B37F6B" w14:textId="77777777" w:rsidR="00D93EFE" w:rsidRDefault="00D93EFE">
      <w:pPr>
        <w:spacing w:after="0" w:line="240" w:lineRule="auto"/>
        <w:jc w:val="both"/>
        <w:rPr>
          <w:sz w:val="24"/>
          <w:szCs w:val="24"/>
        </w:rPr>
      </w:pPr>
    </w:p>
    <w:p w14:paraId="00B37F6C" w14:textId="77777777" w:rsidR="00D93EFE" w:rsidRDefault="000F04F5">
      <w:pPr>
        <w:spacing w:after="0" w:line="240" w:lineRule="auto"/>
        <w:jc w:val="both"/>
        <w:rPr>
          <w:b/>
          <w:sz w:val="32"/>
          <w:szCs w:val="32"/>
        </w:rPr>
      </w:pPr>
      <w:r>
        <w:rPr>
          <w:b/>
          <w:sz w:val="32"/>
          <w:szCs w:val="32"/>
        </w:rPr>
        <w:t>Britain, Colonialism and the Development of the Subcontinent</w:t>
      </w:r>
    </w:p>
    <w:p w14:paraId="00B37F6D" w14:textId="77777777" w:rsidR="00D93EFE" w:rsidRDefault="000F04F5">
      <w:pPr>
        <w:spacing w:after="240" w:line="240" w:lineRule="auto"/>
        <w:rPr>
          <w:sz w:val="24"/>
          <w:szCs w:val="24"/>
        </w:rPr>
      </w:pPr>
      <w:r>
        <w:rPr>
          <w:sz w:val="24"/>
          <w:szCs w:val="24"/>
        </w:rPr>
        <w:br/>
      </w:r>
      <w:r>
        <w:rPr>
          <w:b/>
          <w:color w:val="000000"/>
          <w:sz w:val="32"/>
          <w:szCs w:val="32"/>
        </w:rPr>
        <w:t>The First World War</w:t>
      </w:r>
    </w:p>
    <w:p w14:paraId="00B37F6E" w14:textId="77777777" w:rsidR="00D93EFE" w:rsidRDefault="000F04F5">
      <w:pPr>
        <w:spacing w:after="0" w:line="240" w:lineRule="auto"/>
        <w:jc w:val="both"/>
        <w:rPr>
          <w:sz w:val="24"/>
          <w:szCs w:val="24"/>
        </w:rPr>
      </w:pPr>
      <w:hyperlink r:id="rId35">
        <w:r>
          <w:rPr>
            <w:b/>
            <w:color w:val="1155CC"/>
            <w:sz w:val="24"/>
            <w:szCs w:val="24"/>
            <w:u w:val="single"/>
          </w:rPr>
          <w:t>https://www.bl.uk/asians-in-britain/articles/world-wars</w:t>
        </w:r>
      </w:hyperlink>
      <w:r>
        <w:rPr>
          <w:b/>
          <w:color w:val="000000"/>
          <w:sz w:val="24"/>
          <w:szCs w:val="24"/>
          <w:u w:val="single"/>
        </w:rPr>
        <w:t xml:space="preserve"> </w:t>
      </w:r>
    </w:p>
    <w:p w14:paraId="00B37F6F" w14:textId="77777777" w:rsidR="00D93EFE" w:rsidRDefault="000F04F5">
      <w:pPr>
        <w:spacing w:after="0" w:line="240" w:lineRule="auto"/>
        <w:jc w:val="both"/>
        <w:rPr>
          <w:sz w:val="24"/>
          <w:szCs w:val="24"/>
        </w:rPr>
      </w:pPr>
      <w:r>
        <w:rPr>
          <w:color w:val="000000"/>
          <w:sz w:val="24"/>
          <w:szCs w:val="24"/>
        </w:rPr>
        <w:t>Provides excellent background information and resources for understanding the involvement of South Asians in the First World War</w:t>
      </w:r>
    </w:p>
    <w:p w14:paraId="00B37F70" w14:textId="77777777" w:rsidR="00D93EFE" w:rsidRDefault="00D93EFE">
      <w:pPr>
        <w:spacing w:after="0" w:line="240" w:lineRule="auto"/>
        <w:rPr>
          <w:sz w:val="24"/>
          <w:szCs w:val="24"/>
        </w:rPr>
      </w:pPr>
    </w:p>
    <w:p w14:paraId="00B37F71" w14:textId="77777777" w:rsidR="00D93EFE" w:rsidRDefault="000F04F5">
      <w:pPr>
        <w:spacing w:after="0" w:line="240" w:lineRule="auto"/>
        <w:jc w:val="both"/>
        <w:rPr>
          <w:sz w:val="24"/>
          <w:szCs w:val="24"/>
        </w:rPr>
      </w:pPr>
      <w:hyperlink r:id="rId36">
        <w:r>
          <w:rPr>
            <w:b/>
            <w:color w:val="1155CC"/>
            <w:sz w:val="24"/>
            <w:szCs w:val="24"/>
            <w:u w:val="single"/>
          </w:rPr>
          <w:t>https://www.youtube.com/watch?v=bYUXGVvG3LQ</w:t>
        </w:r>
      </w:hyperlink>
    </w:p>
    <w:p w14:paraId="00B37F72" w14:textId="77777777" w:rsidR="00D93EFE" w:rsidRDefault="000F04F5">
      <w:pPr>
        <w:spacing w:after="0" w:line="240" w:lineRule="auto"/>
        <w:jc w:val="both"/>
        <w:rPr>
          <w:color w:val="000000"/>
          <w:sz w:val="24"/>
          <w:szCs w:val="24"/>
        </w:rPr>
      </w:pPr>
      <w:r>
        <w:rPr>
          <w:color w:val="000000"/>
          <w:sz w:val="24"/>
          <w:szCs w:val="24"/>
        </w:rPr>
        <w:t xml:space="preserve">A wonderful video telling the narrative story of an Asian soldier in the trenches </w:t>
      </w:r>
    </w:p>
    <w:p w14:paraId="00B37F73" w14:textId="77777777" w:rsidR="00D93EFE" w:rsidRDefault="00D93EFE">
      <w:pPr>
        <w:spacing w:after="0" w:line="240" w:lineRule="auto"/>
        <w:jc w:val="both"/>
        <w:rPr>
          <w:sz w:val="24"/>
          <w:szCs w:val="24"/>
        </w:rPr>
      </w:pPr>
    </w:p>
    <w:p w14:paraId="00B37F74" w14:textId="77777777" w:rsidR="00D93EFE" w:rsidRDefault="000F04F5">
      <w:pPr>
        <w:spacing w:after="0" w:line="240" w:lineRule="auto"/>
        <w:jc w:val="both"/>
        <w:rPr>
          <w:sz w:val="24"/>
          <w:szCs w:val="24"/>
        </w:rPr>
      </w:pPr>
      <w:hyperlink r:id="rId37">
        <w:r>
          <w:rPr>
            <w:color w:val="1155CC"/>
            <w:sz w:val="24"/>
            <w:szCs w:val="24"/>
            <w:u w:val="single"/>
          </w:rPr>
          <w:t>https://www.yorkshirepost.co.uk/news/analysis/unique-member-of-leeds-pals-inspires-new-book-about-indian-contribution-to-ww1-1-9431510</w:t>
        </w:r>
      </w:hyperlink>
      <w:r>
        <w:rPr>
          <w:sz w:val="24"/>
          <w:szCs w:val="24"/>
        </w:rPr>
        <w:t xml:space="preserve"> </w:t>
      </w:r>
    </w:p>
    <w:p w14:paraId="00B37F75" w14:textId="77777777" w:rsidR="00D93EFE" w:rsidRDefault="000F04F5">
      <w:pPr>
        <w:spacing w:after="0" w:line="240" w:lineRule="auto"/>
        <w:jc w:val="both"/>
        <w:rPr>
          <w:sz w:val="24"/>
          <w:szCs w:val="24"/>
        </w:rPr>
      </w:pPr>
      <w:r>
        <w:rPr>
          <w:sz w:val="24"/>
          <w:szCs w:val="24"/>
        </w:rPr>
        <w:t xml:space="preserve">The story of an Indian student at Leeds University who joined a Pals regiment. Highlights the contribution of Asian soldiers to WW1. </w:t>
      </w:r>
    </w:p>
    <w:p w14:paraId="00B37F76" w14:textId="77777777" w:rsidR="00D93EFE" w:rsidRDefault="00D93EFE">
      <w:pPr>
        <w:spacing w:after="240" w:line="240" w:lineRule="auto"/>
        <w:rPr>
          <w:b/>
          <w:sz w:val="32"/>
          <w:szCs w:val="32"/>
        </w:rPr>
      </w:pPr>
    </w:p>
    <w:p w14:paraId="00B37F77" w14:textId="77777777" w:rsidR="00D93EFE" w:rsidRDefault="000F04F5">
      <w:pPr>
        <w:spacing w:after="0" w:line="240" w:lineRule="auto"/>
        <w:jc w:val="both"/>
        <w:rPr>
          <w:sz w:val="24"/>
          <w:szCs w:val="24"/>
        </w:rPr>
      </w:pPr>
      <w:r>
        <w:rPr>
          <w:b/>
          <w:color w:val="000000"/>
          <w:sz w:val="32"/>
          <w:szCs w:val="32"/>
        </w:rPr>
        <w:t>Politics and Activism in the 19th &amp; 20th Century</w:t>
      </w:r>
      <w:r>
        <w:rPr>
          <w:color w:val="000000"/>
          <w:sz w:val="24"/>
          <w:szCs w:val="24"/>
        </w:rPr>
        <w:t xml:space="preserve"> </w:t>
      </w:r>
    </w:p>
    <w:p w14:paraId="00B37F78" w14:textId="77777777" w:rsidR="00D93EFE" w:rsidRDefault="00D93EFE">
      <w:pPr>
        <w:spacing w:after="0" w:line="240" w:lineRule="auto"/>
        <w:rPr>
          <w:sz w:val="24"/>
          <w:szCs w:val="24"/>
        </w:rPr>
      </w:pPr>
    </w:p>
    <w:p w14:paraId="00B37F79" w14:textId="77777777" w:rsidR="00D93EFE" w:rsidRDefault="000F04F5">
      <w:pPr>
        <w:spacing w:after="0" w:line="240" w:lineRule="auto"/>
        <w:jc w:val="both"/>
        <w:rPr>
          <w:sz w:val="24"/>
          <w:szCs w:val="24"/>
        </w:rPr>
      </w:pPr>
      <w:hyperlink r:id="rId38">
        <w:r>
          <w:rPr>
            <w:b/>
            <w:color w:val="1155CC"/>
            <w:sz w:val="24"/>
            <w:szCs w:val="24"/>
            <w:u w:val="single"/>
          </w:rPr>
          <w:t>https://www.bl.uk/asians-in-britain/articles/activism-and-politics</w:t>
        </w:r>
      </w:hyperlink>
      <w:r>
        <w:rPr>
          <w:color w:val="000000"/>
          <w:sz w:val="24"/>
          <w:szCs w:val="24"/>
        </w:rPr>
        <w:t xml:space="preserve"> </w:t>
      </w:r>
    </w:p>
    <w:p w14:paraId="00B37F7A" w14:textId="77777777" w:rsidR="00D93EFE" w:rsidRDefault="000F04F5">
      <w:pPr>
        <w:spacing w:after="0" w:line="240" w:lineRule="auto"/>
        <w:jc w:val="both"/>
        <w:rPr>
          <w:sz w:val="24"/>
          <w:szCs w:val="24"/>
        </w:rPr>
      </w:pPr>
      <w:r>
        <w:rPr>
          <w:color w:val="000000"/>
          <w:sz w:val="24"/>
          <w:szCs w:val="24"/>
        </w:rPr>
        <w:t>A good overview of Asian involvement in British and Indian politics in the 19th and 20th Century including a very interesting section on Asian Suffragettes</w:t>
      </w:r>
    </w:p>
    <w:p w14:paraId="00B37F7B" w14:textId="77777777" w:rsidR="00D93EFE" w:rsidRDefault="00D93EFE">
      <w:pPr>
        <w:spacing w:after="0" w:line="240" w:lineRule="auto"/>
        <w:rPr>
          <w:sz w:val="24"/>
          <w:szCs w:val="24"/>
        </w:rPr>
      </w:pPr>
    </w:p>
    <w:p w14:paraId="00B37F7C" w14:textId="77777777" w:rsidR="00D93EFE" w:rsidRDefault="000F04F5">
      <w:pPr>
        <w:spacing w:after="0" w:line="240" w:lineRule="auto"/>
        <w:jc w:val="both"/>
        <w:rPr>
          <w:sz w:val="24"/>
          <w:szCs w:val="24"/>
        </w:rPr>
      </w:pPr>
      <w:hyperlink r:id="rId39" w:anchor="page_scan_tab_contents">
        <w:r>
          <w:rPr>
            <w:b/>
            <w:color w:val="1155CC"/>
            <w:sz w:val="24"/>
            <w:szCs w:val="24"/>
            <w:u w:val="single"/>
          </w:rPr>
          <w:t>https://www.jstor.org/stable/312775?seq=1#page_scan_tab_contents</w:t>
        </w:r>
      </w:hyperlink>
    </w:p>
    <w:p w14:paraId="00B37F7D" w14:textId="77777777" w:rsidR="00D93EFE" w:rsidRDefault="00D93EFE">
      <w:pPr>
        <w:spacing w:after="0" w:line="240" w:lineRule="auto"/>
        <w:rPr>
          <w:sz w:val="24"/>
          <w:szCs w:val="24"/>
        </w:rPr>
      </w:pPr>
    </w:p>
    <w:p w14:paraId="00B37F7E" w14:textId="77777777" w:rsidR="00D93EFE" w:rsidRDefault="000F04F5">
      <w:pPr>
        <w:spacing w:after="0" w:line="240" w:lineRule="auto"/>
        <w:jc w:val="both"/>
        <w:rPr>
          <w:color w:val="000000"/>
          <w:sz w:val="24"/>
          <w:szCs w:val="24"/>
        </w:rPr>
      </w:pPr>
      <w:r>
        <w:rPr>
          <w:color w:val="000000"/>
          <w:sz w:val="24"/>
          <w:szCs w:val="24"/>
        </w:rPr>
        <w:t xml:space="preserve">This journal article written by Barbara Southard explores Women’s Suffrage in India in the 1920s - parallels can be </w:t>
      </w:r>
      <w:r>
        <w:rPr>
          <w:color w:val="000000"/>
          <w:sz w:val="24"/>
          <w:szCs w:val="24"/>
        </w:rPr>
        <w:t>made between the suffrage movement in Britain and Bengal, India</w:t>
      </w:r>
    </w:p>
    <w:p w14:paraId="00B37F7F" w14:textId="77777777" w:rsidR="00D93EFE" w:rsidRDefault="00D93EFE">
      <w:pPr>
        <w:spacing w:after="240" w:line="240" w:lineRule="auto"/>
        <w:rPr>
          <w:sz w:val="24"/>
          <w:szCs w:val="24"/>
        </w:rPr>
      </w:pPr>
    </w:p>
    <w:p w14:paraId="00B37F80" w14:textId="77777777" w:rsidR="00D93EFE" w:rsidRDefault="000F04F5">
      <w:pPr>
        <w:spacing w:after="0" w:line="240" w:lineRule="auto"/>
        <w:jc w:val="both"/>
        <w:rPr>
          <w:sz w:val="24"/>
          <w:szCs w:val="24"/>
        </w:rPr>
      </w:pPr>
      <w:r>
        <w:rPr>
          <w:b/>
          <w:color w:val="000000"/>
          <w:sz w:val="32"/>
          <w:szCs w:val="32"/>
        </w:rPr>
        <w:t>British Society in the 19th and 20th Centuries</w:t>
      </w:r>
    </w:p>
    <w:p w14:paraId="00B37F81" w14:textId="77777777" w:rsidR="00D93EFE" w:rsidRDefault="00D93EFE">
      <w:pPr>
        <w:spacing w:after="0" w:line="240" w:lineRule="auto"/>
        <w:rPr>
          <w:sz w:val="24"/>
          <w:szCs w:val="24"/>
        </w:rPr>
      </w:pPr>
    </w:p>
    <w:p w14:paraId="00B37F82" w14:textId="77777777" w:rsidR="00D93EFE" w:rsidRDefault="000F04F5">
      <w:pPr>
        <w:spacing w:after="0" w:line="240" w:lineRule="auto"/>
        <w:jc w:val="both"/>
        <w:rPr>
          <w:sz w:val="24"/>
          <w:szCs w:val="24"/>
        </w:rPr>
      </w:pPr>
      <w:hyperlink r:id="rId40">
        <w:r>
          <w:rPr>
            <w:b/>
            <w:color w:val="1155CC"/>
            <w:sz w:val="24"/>
            <w:szCs w:val="24"/>
            <w:u w:val="single"/>
          </w:rPr>
          <w:t>https://www.bl.uk/asians-in-britain/articles/making-home</w:t>
        </w:r>
        <w:r>
          <w:rPr>
            <w:b/>
            <w:color w:val="1155CC"/>
            <w:sz w:val="24"/>
            <w:szCs w:val="24"/>
            <w:u w:val="single"/>
          </w:rPr>
          <w:t>-in-britain</w:t>
        </w:r>
      </w:hyperlink>
    </w:p>
    <w:p w14:paraId="00B37F83" w14:textId="77777777" w:rsidR="00D93EFE" w:rsidRDefault="000F04F5">
      <w:pPr>
        <w:spacing w:after="0" w:line="240" w:lineRule="auto"/>
        <w:jc w:val="both"/>
        <w:rPr>
          <w:sz w:val="24"/>
          <w:szCs w:val="24"/>
        </w:rPr>
      </w:pPr>
      <w:r>
        <w:rPr>
          <w:color w:val="000000"/>
          <w:sz w:val="24"/>
          <w:szCs w:val="24"/>
        </w:rPr>
        <w:t>Discover how early Asian settlers began a new life in Britain and b</w:t>
      </w:r>
      <w:r>
        <w:rPr>
          <w:sz w:val="24"/>
          <w:szCs w:val="24"/>
        </w:rPr>
        <w:t>rought</w:t>
      </w:r>
      <w:r>
        <w:rPr>
          <w:color w:val="000000"/>
          <w:sz w:val="24"/>
          <w:szCs w:val="24"/>
        </w:rPr>
        <w:t xml:space="preserve"> their own culture to the British Isles</w:t>
      </w:r>
    </w:p>
    <w:p w14:paraId="00B37F84" w14:textId="77777777" w:rsidR="00D93EFE" w:rsidRDefault="00D93EFE">
      <w:pPr>
        <w:spacing w:after="0" w:line="240" w:lineRule="auto"/>
        <w:rPr>
          <w:sz w:val="24"/>
          <w:szCs w:val="24"/>
        </w:rPr>
      </w:pPr>
    </w:p>
    <w:p w14:paraId="00B37F85" w14:textId="77777777" w:rsidR="00D93EFE" w:rsidRDefault="000F04F5">
      <w:pPr>
        <w:spacing w:after="0" w:line="240" w:lineRule="auto"/>
        <w:jc w:val="both"/>
        <w:rPr>
          <w:sz w:val="24"/>
          <w:szCs w:val="24"/>
        </w:rPr>
      </w:pPr>
      <w:hyperlink r:id="rId41">
        <w:r>
          <w:rPr>
            <w:b/>
            <w:color w:val="1155CC"/>
            <w:sz w:val="24"/>
            <w:szCs w:val="24"/>
            <w:u w:val="single"/>
          </w:rPr>
          <w:t>http://www.striking-women.org/module/map-major-south-asian-migration-flows/post-1947-migration-uk-india-banglad</w:t>
        </w:r>
        <w:r>
          <w:rPr>
            <w:b/>
            <w:color w:val="1155CC"/>
            <w:sz w:val="24"/>
            <w:szCs w:val="24"/>
            <w:u w:val="single"/>
          </w:rPr>
          <w:t>esh-pakistan-and</w:t>
        </w:r>
      </w:hyperlink>
    </w:p>
    <w:p w14:paraId="00B37F86" w14:textId="77777777" w:rsidR="00D93EFE" w:rsidRDefault="000F04F5">
      <w:pPr>
        <w:spacing w:after="0" w:line="240" w:lineRule="auto"/>
        <w:jc w:val="both"/>
        <w:rPr>
          <w:color w:val="000000"/>
          <w:sz w:val="24"/>
          <w:szCs w:val="24"/>
        </w:rPr>
      </w:pPr>
      <w:r>
        <w:rPr>
          <w:color w:val="000000"/>
          <w:sz w:val="24"/>
          <w:szCs w:val="24"/>
        </w:rPr>
        <w:lastRenderedPageBreak/>
        <w:t>An informative website which details the migration from India, Pakistan, Bangladesh and Sri Lanka to the UK in recent centuries</w:t>
      </w:r>
    </w:p>
    <w:p w14:paraId="00B37F87" w14:textId="77777777" w:rsidR="00D93EFE" w:rsidRDefault="00D93EFE">
      <w:pPr>
        <w:spacing w:after="0" w:line="240" w:lineRule="auto"/>
        <w:jc w:val="both"/>
        <w:rPr>
          <w:sz w:val="24"/>
          <w:szCs w:val="24"/>
        </w:rPr>
      </w:pPr>
    </w:p>
    <w:p w14:paraId="00B37F88" w14:textId="77777777" w:rsidR="00D93EFE" w:rsidRDefault="000F04F5">
      <w:pPr>
        <w:spacing w:after="0" w:line="240" w:lineRule="auto"/>
        <w:jc w:val="both"/>
        <w:rPr>
          <w:sz w:val="24"/>
          <w:szCs w:val="24"/>
        </w:rPr>
      </w:pPr>
      <w:hyperlink r:id="rId42">
        <w:r>
          <w:rPr>
            <w:color w:val="1155CC"/>
            <w:sz w:val="24"/>
            <w:szCs w:val="24"/>
            <w:u w:val="single"/>
          </w:rPr>
          <w:t>https:/</w:t>
        </w:r>
        <w:r>
          <w:rPr>
            <w:color w:val="1155CC"/>
            <w:sz w:val="24"/>
            <w:szCs w:val="24"/>
            <w:u w:val="single"/>
          </w:rPr>
          <w:t>/archiveshub.jisc.ac.uk/search/archives/f8645e1c-086f-3152-9885-68dd72a37af7</w:t>
        </w:r>
      </w:hyperlink>
    </w:p>
    <w:p w14:paraId="00B37F89" w14:textId="77777777" w:rsidR="00D93EFE" w:rsidRDefault="000F04F5">
      <w:pPr>
        <w:spacing w:after="0" w:line="240" w:lineRule="auto"/>
        <w:jc w:val="both"/>
        <w:rPr>
          <w:sz w:val="24"/>
          <w:szCs w:val="24"/>
        </w:rPr>
      </w:pPr>
      <w:r>
        <w:rPr>
          <w:sz w:val="24"/>
          <w:szCs w:val="24"/>
        </w:rPr>
        <w:t xml:space="preserve">Oral project collecting testimonies of first generation settlers from South Asian communities across West Yorkshire. </w:t>
      </w:r>
    </w:p>
    <w:p w14:paraId="00B37F8A" w14:textId="77777777" w:rsidR="00D93EFE" w:rsidRDefault="00D93EFE">
      <w:pPr>
        <w:spacing w:after="0" w:line="240" w:lineRule="auto"/>
        <w:jc w:val="both"/>
        <w:rPr>
          <w:sz w:val="24"/>
          <w:szCs w:val="24"/>
        </w:rPr>
      </w:pPr>
    </w:p>
    <w:p w14:paraId="00B37F8B" w14:textId="77777777" w:rsidR="00D93EFE" w:rsidRDefault="000F04F5">
      <w:pPr>
        <w:spacing w:after="0" w:line="240" w:lineRule="auto"/>
        <w:jc w:val="both"/>
        <w:rPr>
          <w:sz w:val="24"/>
          <w:szCs w:val="24"/>
        </w:rPr>
      </w:pPr>
      <w:r>
        <w:rPr>
          <w:b/>
          <w:sz w:val="32"/>
          <w:szCs w:val="32"/>
        </w:rPr>
        <w:t>Global Trade and Empire</w:t>
      </w:r>
    </w:p>
    <w:p w14:paraId="00B37F8C" w14:textId="77777777" w:rsidR="00D93EFE" w:rsidRDefault="00D93EFE">
      <w:pPr>
        <w:spacing w:after="0" w:line="240" w:lineRule="auto"/>
        <w:rPr>
          <w:sz w:val="24"/>
          <w:szCs w:val="24"/>
        </w:rPr>
      </w:pPr>
    </w:p>
    <w:p w14:paraId="00B37F8D" w14:textId="77777777" w:rsidR="00D93EFE" w:rsidRDefault="000F04F5">
      <w:pPr>
        <w:spacing w:after="0" w:line="240" w:lineRule="auto"/>
        <w:jc w:val="both"/>
        <w:rPr>
          <w:sz w:val="24"/>
          <w:szCs w:val="24"/>
        </w:rPr>
      </w:pPr>
      <w:hyperlink r:id="rId43">
        <w:r>
          <w:rPr>
            <w:b/>
            <w:color w:val="1155CC"/>
            <w:sz w:val="24"/>
            <w:szCs w:val="24"/>
            <w:u w:val="single"/>
          </w:rPr>
          <w:t>https://www.bl.uk/asians-in-britain/articles/global-trade-and-empire</w:t>
        </w:r>
      </w:hyperlink>
    </w:p>
    <w:p w14:paraId="00B37F8E" w14:textId="77777777" w:rsidR="00D93EFE" w:rsidRDefault="000F04F5">
      <w:pPr>
        <w:spacing w:after="0" w:line="240" w:lineRule="auto"/>
        <w:jc w:val="both"/>
        <w:rPr>
          <w:sz w:val="24"/>
          <w:szCs w:val="24"/>
        </w:rPr>
      </w:pPr>
      <w:r>
        <w:rPr>
          <w:sz w:val="24"/>
          <w:szCs w:val="24"/>
        </w:rPr>
        <w:t>Exploring the trade and expansion of Empire and the first Asian settlers in Britain</w:t>
      </w:r>
    </w:p>
    <w:p w14:paraId="00B37F8F" w14:textId="77777777" w:rsidR="00D93EFE" w:rsidRDefault="00D93EFE">
      <w:pPr>
        <w:spacing w:after="0" w:line="240" w:lineRule="auto"/>
        <w:rPr>
          <w:sz w:val="24"/>
          <w:szCs w:val="24"/>
        </w:rPr>
      </w:pPr>
    </w:p>
    <w:p w14:paraId="00B37F90" w14:textId="77777777" w:rsidR="00D93EFE" w:rsidRDefault="000F04F5">
      <w:pPr>
        <w:spacing w:after="0" w:line="240" w:lineRule="auto"/>
        <w:jc w:val="both"/>
        <w:rPr>
          <w:sz w:val="24"/>
          <w:szCs w:val="24"/>
        </w:rPr>
      </w:pPr>
      <w:hyperlink r:id="rId44">
        <w:r>
          <w:rPr>
            <w:b/>
            <w:color w:val="1155CC"/>
            <w:sz w:val="24"/>
            <w:szCs w:val="24"/>
            <w:u w:val="single"/>
          </w:rPr>
          <w:t>http://www.nationalarchives.gov.uk/pathways/blackhistory/culture/influencing.htm</w:t>
        </w:r>
      </w:hyperlink>
    </w:p>
    <w:p w14:paraId="00B37F91" w14:textId="77777777" w:rsidR="00D93EFE" w:rsidRDefault="000F04F5">
      <w:pPr>
        <w:spacing w:after="0" w:line="240" w:lineRule="auto"/>
        <w:jc w:val="both"/>
        <w:rPr>
          <w:sz w:val="24"/>
          <w:szCs w:val="24"/>
        </w:rPr>
      </w:pPr>
      <w:r>
        <w:rPr>
          <w:sz w:val="24"/>
          <w:szCs w:val="24"/>
        </w:rPr>
        <w:t xml:space="preserve">Good for examining the role of the East India Company and the spice trade with India </w:t>
      </w:r>
    </w:p>
    <w:p w14:paraId="00B37F92" w14:textId="77777777" w:rsidR="00D93EFE" w:rsidRDefault="00D93EFE">
      <w:pPr>
        <w:spacing w:after="0" w:line="240" w:lineRule="auto"/>
        <w:jc w:val="both"/>
        <w:rPr>
          <w:sz w:val="24"/>
          <w:szCs w:val="24"/>
        </w:rPr>
      </w:pPr>
    </w:p>
    <w:p w14:paraId="00B37F93" w14:textId="77777777" w:rsidR="00D93EFE" w:rsidRDefault="000F04F5">
      <w:pPr>
        <w:spacing w:after="0" w:line="240" w:lineRule="auto"/>
        <w:jc w:val="both"/>
        <w:rPr>
          <w:sz w:val="24"/>
          <w:szCs w:val="24"/>
        </w:rPr>
      </w:pPr>
      <w:hyperlink r:id="rId45">
        <w:r>
          <w:rPr>
            <w:color w:val="1155CC"/>
            <w:sz w:val="24"/>
            <w:szCs w:val="24"/>
            <w:u w:val="single"/>
          </w:rPr>
          <w:t>https://www.bbc.co.uk/blogs/thereporters/soutikbiswas/2</w:t>
        </w:r>
        <w:r>
          <w:rPr>
            <w:color w:val="1155CC"/>
            <w:sz w:val="24"/>
            <w:szCs w:val="24"/>
            <w:u w:val="single"/>
          </w:rPr>
          <w:t>010/10/how_churchill_starved_india.html</w:t>
        </w:r>
      </w:hyperlink>
      <w:r>
        <w:rPr>
          <w:sz w:val="24"/>
          <w:szCs w:val="24"/>
        </w:rPr>
        <w:t xml:space="preserve"> </w:t>
      </w:r>
    </w:p>
    <w:p w14:paraId="00B37F94" w14:textId="77777777" w:rsidR="00D93EFE" w:rsidRDefault="000F04F5">
      <w:pPr>
        <w:spacing w:after="0" w:line="240" w:lineRule="auto"/>
        <w:jc w:val="both"/>
        <w:rPr>
          <w:sz w:val="24"/>
          <w:szCs w:val="24"/>
        </w:rPr>
      </w:pPr>
      <w:r>
        <w:rPr>
          <w:sz w:val="24"/>
          <w:szCs w:val="24"/>
        </w:rPr>
        <w:t>Explores Britain's role in the creation of the Bengal Famine</w:t>
      </w:r>
    </w:p>
    <w:p w14:paraId="00B37F95" w14:textId="77777777" w:rsidR="00D93EFE" w:rsidRDefault="00D93EFE">
      <w:pPr>
        <w:spacing w:after="0" w:line="240" w:lineRule="auto"/>
        <w:jc w:val="both"/>
        <w:rPr>
          <w:sz w:val="24"/>
          <w:szCs w:val="24"/>
        </w:rPr>
      </w:pPr>
    </w:p>
    <w:p w14:paraId="00B37F96" w14:textId="77777777" w:rsidR="00D93EFE" w:rsidRDefault="000F04F5">
      <w:pPr>
        <w:spacing w:after="0" w:line="240" w:lineRule="auto"/>
        <w:jc w:val="both"/>
        <w:rPr>
          <w:b/>
          <w:sz w:val="32"/>
          <w:szCs w:val="32"/>
        </w:rPr>
      </w:pPr>
      <w:r>
        <w:rPr>
          <w:b/>
          <w:sz w:val="32"/>
          <w:szCs w:val="32"/>
        </w:rPr>
        <w:t xml:space="preserve">Independence </w:t>
      </w:r>
    </w:p>
    <w:p w14:paraId="00B37F97" w14:textId="77777777" w:rsidR="00D93EFE" w:rsidRDefault="00D93EFE">
      <w:pPr>
        <w:spacing w:after="0" w:line="240" w:lineRule="auto"/>
        <w:jc w:val="both"/>
        <w:rPr>
          <w:b/>
          <w:sz w:val="32"/>
          <w:szCs w:val="32"/>
        </w:rPr>
      </w:pPr>
    </w:p>
    <w:p w14:paraId="00B37F98" w14:textId="77777777" w:rsidR="00D93EFE" w:rsidRDefault="000F04F5">
      <w:pPr>
        <w:spacing w:after="0" w:line="240" w:lineRule="auto"/>
        <w:jc w:val="both"/>
        <w:rPr>
          <w:sz w:val="24"/>
          <w:szCs w:val="24"/>
        </w:rPr>
      </w:pPr>
      <w:r>
        <w:rPr>
          <w:sz w:val="24"/>
          <w:szCs w:val="24"/>
        </w:rPr>
        <w:t>India:</w:t>
      </w:r>
    </w:p>
    <w:p w14:paraId="00B37F99" w14:textId="77777777" w:rsidR="00D93EFE" w:rsidRDefault="000F04F5">
      <w:pPr>
        <w:spacing w:after="0" w:line="240" w:lineRule="auto"/>
        <w:jc w:val="both"/>
        <w:rPr>
          <w:b/>
          <w:sz w:val="24"/>
          <w:szCs w:val="24"/>
        </w:rPr>
      </w:pPr>
      <w:r>
        <w:rPr>
          <w:b/>
          <w:sz w:val="24"/>
          <w:szCs w:val="24"/>
        </w:rPr>
        <w:t>The role of Gandhi</w:t>
      </w:r>
    </w:p>
    <w:p w14:paraId="00B37F9A" w14:textId="77777777" w:rsidR="00D93EFE" w:rsidRDefault="000F04F5">
      <w:pPr>
        <w:spacing w:after="0" w:line="240" w:lineRule="auto"/>
        <w:jc w:val="both"/>
        <w:rPr>
          <w:sz w:val="24"/>
          <w:szCs w:val="24"/>
        </w:rPr>
      </w:pPr>
      <w:hyperlink r:id="rId46">
        <w:r>
          <w:rPr>
            <w:color w:val="1155CC"/>
            <w:sz w:val="24"/>
            <w:szCs w:val="24"/>
            <w:u w:val="single"/>
          </w:rPr>
          <w:t>https://www.youtube.com/watch?v=WaMrvijYxZ</w:t>
        </w:r>
        <w:r>
          <w:rPr>
            <w:color w:val="1155CC"/>
            <w:sz w:val="24"/>
            <w:szCs w:val="24"/>
            <w:u w:val="single"/>
          </w:rPr>
          <w:t>I&amp;t=312s</w:t>
        </w:r>
      </w:hyperlink>
    </w:p>
    <w:p w14:paraId="00B37F9B" w14:textId="77777777" w:rsidR="00D93EFE" w:rsidRDefault="000F04F5">
      <w:pPr>
        <w:spacing w:after="0" w:line="240" w:lineRule="auto"/>
        <w:jc w:val="both"/>
        <w:rPr>
          <w:sz w:val="24"/>
          <w:szCs w:val="24"/>
        </w:rPr>
      </w:pPr>
      <w:r>
        <w:rPr>
          <w:sz w:val="24"/>
          <w:szCs w:val="24"/>
        </w:rPr>
        <w:t xml:space="preserve">Video clip about Gandhi in London and the views of ordinary people in relation to his visit. </w:t>
      </w:r>
    </w:p>
    <w:p w14:paraId="00B37F9C" w14:textId="77777777" w:rsidR="00D93EFE" w:rsidRDefault="00D93EFE">
      <w:pPr>
        <w:spacing w:after="0" w:line="240" w:lineRule="auto"/>
        <w:jc w:val="both"/>
        <w:rPr>
          <w:sz w:val="24"/>
          <w:szCs w:val="24"/>
        </w:rPr>
      </w:pPr>
    </w:p>
    <w:p w14:paraId="00B37F9D" w14:textId="77777777" w:rsidR="00D93EFE" w:rsidRDefault="000F04F5">
      <w:pPr>
        <w:spacing w:after="0" w:line="240" w:lineRule="auto"/>
        <w:jc w:val="both"/>
        <w:rPr>
          <w:b/>
          <w:sz w:val="24"/>
          <w:szCs w:val="24"/>
        </w:rPr>
      </w:pPr>
      <w:r>
        <w:rPr>
          <w:b/>
          <w:sz w:val="24"/>
          <w:szCs w:val="24"/>
        </w:rPr>
        <w:t xml:space="preserve">The Partition of India </w:t>
      </w:r>
    </w:p>
    <w:p w14:paraId="00B37F9E" w14:textId="77777777" w:rsidR="00D93EFE" w:rsidRDefault="000F04F5">
      <w:pPr>
        <w:spacing w:after="0" w:line="240" w:lineRule="auto"/>
        <w:jc w:val="both"/>
        <w:rPr>
          <w:sz w:val="24"/>
          <w:szCs w:val="24"/>
        </w:rPr>
      </w:pPr>
      <w:hyperlink r:id="rId47">
        <w:r>
          <w:rPr>
            <w:color w:val="1155CC"/>
            <w:sz w:val="24"/>
            <w:szCs w:val="24"/>
            <w:u w:val="single"/>
          </w:rPr>
          <w:t>https://www.history</w:t>
        </w:r>
        <w:r>
          <w:rPr>
            <w:color w:val="1155CC"/>
            <w:sz w:val="24"/>
            <w:szCs w:val="24"/>
            <w:u w:val="single"/>
          </w:rPr>
          <w:t>.ox.ac.uk/files/teachingresourcewhywasbritishindiapartitionedin1947pdf</w:t>
        </w:r>
      </w:hyperlink>
    </w:p>
    <w:p w14:paraId="00B37F9F" w14:textId="77777777" w:rsidR="00D93EFE" w:rsidRDefault="000F04F5">
      <w:pPr>
        <w:spacing w:after="0" w:line="240" w:lineRule="auto"/>
        <w:jc w:val="both"/>
        <w:rPr>
          <w:sz w:val="24"/>
          <w:szCs w:val="24"/>
        </w:rPr>
      </w:pPr>
      <w:r>
        <w:rPr>
          <w:sz w:val="24"/>
          <w:szCs w:val="24"/>
        </w:rPr>
        <w:t>An overview behind the partition of India with teaching guidance behind the historiography and classroom debate.</w:t>
      </w:r>
    </w:p>
    <w:p w14:paraId="00B37FA0" w14:textId="77777777" w:rsidR="00D93EFE" w:rsidRDefault="00D93EFE">
      <w:pPr>
        <w:spacing w:after="0" w:line="240" w:lineRule="auto"/>
        <w:jc w:val="both"/>
        <w:rPr>
          <w:sz w:val="24"/>
          <w:szCs w:val="24"/>
        </w:rPr>
      </w:pPr>
    </w:p>
    <w:p w14:paraId="00B37FA1" w14:textId="77777777" w:rsidR="00D93EFE" w:rsidRDefault="000F04F5">
      <w:pPr>
        <w:spacing w:after="0" w:line="240" w:lineRule="auto"/>
        <w:jc w:val="both"/>
        <w:rPr>
          <w:sz w:val="24"/>
          <w:szCs w:val="24"/>
        </w:rPr>
      </w:pPr>
      <w:hyperlink r:id="rId48">
        <w:r>
          <w:rPr>
            <w:color w:val="1155CC"/>
            <w:sz w:val="24"/>
            <w:szCs w:val="24"/>
            <w:u w:val="single"/>
          </w:rPr>
          <w:t>https://www.nam.ac.uk/explore/independence-and-partition-1947</w:t>
        </w:r>
      </w:hyperlink>
    </w:p>
    <w:p w14:paraId="00B37FA2" w14:textId="77777777" w:rsidR="00D93EFE" w:rsidRDefault="000F04F5">
      <w:pPr>
        <w:spacing w:after="0" w:line="240" w:lineRule="auto"/>
        <w:jc w:val="both"/>
        <w:rPr>
          <w:sz w:val="24"/>
          <w:szCs w:val="24"/>
        </w:rPr>
      </w:pPr>
      <w:r>
        <w:rPr>
          <w:sz w:val="24"/>
          <w:szCs w:val="24"/>
        </w:rPr>
        <w:t xml:space="preserve">Bitesize information in relation to the timeline of the partition </w:t>
      </w:r>
    </w:p>
    <w:p w14:paraId="00B37FA3" w14:textId="77777777" w:rsidR="00D93EFE" w:rsidRDefault="00D93EFE">
      <w:pPr>
        <w:spacing w:after="0" w:line="240" w:lineRule="auto"/>
        <w:jc w:val="both"/>
        <w:rPr>
          <w:sz w:val="24"/>
          <w:szCs w:val="24"/>
        </w:rPr>
      </w:pPr>
    </w:p>
    <w:p w14:paraId="00B37FA4" w14:textId="77777777" w:rsidR="00D93EFE" w:rsidRDefault="000F04F5">
      <w:pPr>
        <w:spacing w:after="0" w:line="240" w:lineRule="auto"/>
        <w:jc w:val="both"/>
        <w:rPr>
          <w:sz w:val="24"/>
          <w:szCs w:val="24"/>
        </w:rPr>
      </w:pPr>
      <w:hyperlink r:id="rId49">
        <w:r>
          <w:rPr>
            <w:color w:val="1155CC"/>
            <w:sz w:val="24"/>
            <w:szCs w:val="24"/>
            <w:u w:val="single"/>
          </w:rPr>
          <w:t>https://www.runnymedetrust.org/uploads/Partition%20History%20Project%20Evaluation.</w:t>
        </w:r>
        <w:r>
          <w:rPr>
            <w:color w:val="1155CC"/>
            <w:sz w:val="24"/>
            <w:szCs w:val="24"/>
            <w:u w:val="single"/>
          </w:rPr>
          <w:t>pdf</w:t>
        </w:r>
      </w:hyperlink>
    </w:p>
    <w:p w14:paraId="00B37FA5" w14:textId="77777777" w:rsidR="00D93EFE" w:rsidRDefault="000F04F5">
      <w:pPr>
        <w:spacing w:after="0" w:line="240" w:lineRule="auto"/>
        <w:jc w:val="both"/>
        <w:rPr>
          <w:sz w:val="24"/>
          <w:szCs w:val="24"/>
        </w:rPr>
      </w:pPr>
      <w:r>
        <w:rPr>
          <w:sz w:val="24"/>
          <w:szCs w:val="24"/>
        </w:rPr>
        <w:t>How to teach the history or partition in the classroom</w:t>
      </w:r>
    </w:p>
    <w:p w14:paraId="00B37FA6" w14:textId="77777777" w:rsidR="00D93EFE" w:rsidRDefault="00D93EFE">
      <w:pPr>
        <w:spacing w:after="0" w:line="240" w:lineRule="auto"/>
        <w:jc w:val="both"/>
        <w:rPr>
          <w:sz w:val="24"/>
          <w:szCs w:val="24"/>
        </w:rPr>
      </w:pPr>
    </w:p>
    <w:p w14:paraId="00B37FA7" w14:textId="77777777" w:rsidR="00D93EFE" w:rsidRDefault="00D93EFE">
      <w:pPr>
        <w:spacing w:after="0" w:line="240" w:lineRule="auto"/>
        <w:jc w:val="both"/>
        <w:rPr>
          <w:color w:val="000000"/>
          <w:sz w:val="32"/>
          <w:szCs w:val="32"/>
        </w:rPr>
      </w:pPr>
    </w:p>
    <w:p w14:paraId="00B37FA8" w14:textId="77777777" w:rsidR="00D93EFE" w:rsidRDefault="000F04F5">
      <w:pPr>
        <w:spacing w:after="0" w:line="240" w:lineRule="auto"/>
        <w:jc w:val="both"/>
        <w:rPr>
          <w:sz w:val="32"/>
          <w:szCs w:val="32"/>
        </w:rPr>
      </w:pPr>
      <w:r>
        <w:rPr>
          <w:b/>
          <w:color w:val="000000"/>
          <w:sz w:val="32"/>
          <w:szCs w:val="32"/>
        </w:rPr>
        <w:t>Local Case Study: Bradford</w:t>
      </w:r>
    </w:p>
    <w:p w14:paraId="00B37FA9" w14:textId="77777777" w:rsidR="00D93EFE" w:rsidRDefault="00D93EFE">
      <w:pPr>
        <w:spacing w:after="0" w:line="240" w:lineRule="auto"/>
        <w:rPr>
          <w:sz w:val="24"/>
          <w:szCs w:val="24"/>
        </w:rPr>
      </w:pPr>
    </w:p>
    <w:p w14:paraId="00B37FAA" w14:textId="77777777" w:rsidR="00D93EFE" w:rsidRDefault="000F04F5">
      <w:pPr>
        <w:numPr>
          <w:ilvl w:val="0"/>
          <w:numId w:val="16"/>
        </w:numPr>
        <w:spacing w:after="0" w:line="240" w:lineRule="auto"/>
        <w:jc w:val="both"/>
        <w:rPr>
          <w:b/>
          <w:color w:val="000000"/>
        </w:rPr>
      </w:pPr>
      <w:hyperlink r:id="rId50">
        <w:r>
          <w:rPr>
            <w:b/>
            <w:color w:val="1155CC"/>
            <w:sz w:val="24"/>
            <w:szCs w:val="24"/>
            <w:u w:val="single"/>
          </w:rPr>
          <w:t>http://www.bbc.co.uk/legacies/immig_emig/england/bradford/gallery_1.shtml</w:t>
        </w:r>
      </w:hyperlink>
    </w:p>
    <w:p w14:paraId="00B37FAB" w14:textId="77777777" w:rsidR="00D93EFE" w:rsidRDefault="000F04F5">
      <w:pPr>
        <w:spacing w:after="0" w:line="240" w:lineRule="auto"/>
        <w:ind w:left="720"/>
        <w:jc w:val="both"/>
        <w:rPr>
          <w:sz w:val="24"/>
          <w:szCs w:val="24"/>
        </w:rPr>
      </w:pPr>
      <w:r>
        <w:rPr>
          <w:color w:val="000000"/>
          <w:sz w:val="24"/>
          <w:szCs w:val="24"/>
        </w:rPr>
        <w:t>A BBC Legacy Archive comprised of a series of images which detail the influx of Asian migra</w:t>
      </w:r>
      <w:r>
        <w:rPr>
          <w:color w:val="000000"/>
          <w:sz w:val="24"/>
          <w:szCs w:val="24"/>
        </w:rPr>
        <w:t>tion to Bradford, West Yorkshire.</w:t>
      </w:r>
    </w:p>
    <w:p w14:paraId="00B37FAC" w14:textId="77777777" w:rsidR="00D93EFE" w:rsidRDefault="00D93EFE">
      <w:pPr>
        <w:spacing w:after="0" w:line="240" w:lineRule="auto"/>
        <w:rPr>
          <w:sz w:val="24"/>
          <w:szCs w:val="24"/>
        </w:rPr>
      </w:pPr>
    </w:p>
    <w:p w14:paraId="00B37FAD" w14:textId="77777777" w:rsidR="00D93EFE" w:rsidRDefault="000F04F5">
      <w:pPr>
        <w:numPr>
          <w:ilvl w:val="0"/>
          <w:numId w:val="18"/>
        </w:numPr>
        <w:spacing w:after="0" w:line="240" w:lineRule="auto"/>
        <w:jc w:val="both"/>
        <w:rPr>
          <w:color w:val="000000"/>
        </w:rPr>
      </w:pPr>
      <w:r>
        <w:rPr>
          <w:b/>
          <w:color w:val="000000"/>
          <w:sz w:val="24"/>
          <w:szCs w:val="24"/>
        </w:rPr>
        <w:t xml:space="preserve"> </w:t>
      </w:r>
      <w:hyperlink r:id="rId51">
        <w:r>
          <w:rPr>
            <w:b/>
            <w:color w:val="1155CC"/>
            <w:sz w:val="24"/>
            <w:szCs w:val="24"/>
            <w:u w:val="single"/>
          </w:rPr>
          <w:t>http://www.bbc.co.uk/bradford/local_history/east_to_west.shtml</w:t>
        </w:r>
      </w:hyperlink>
      <w:r>
        <w:rPr>
          <w:color w:val="000000"/>
          <w:sz w:val="24"/>
          <w:szCs w:val="24"/>
        </w:rPr>
        <w:t xml:space="preserve"> </w:t>
      </w:r>
    </w:p>
    <w:p w14:paraId="00B37FAE" w14:textId="77777777" w:rsidR="00D93EFE" w:rsidRDefault="000F04F5">
      <w:pPr>
        <w:spacing w:after="0" w:line="240" w:lineRule="auto"/>
        <w:ind w:left="720"/>
        <w:jc w:val="both"/>
        <w:rPr>
          <w:sz w:val="24"/>
          <w:szCs w:val="24"/>
        </w:rPr>
      </w:pPr>
      <w:r>
        <w:rPr>
          <w:color w:val="000000"/>
          <w:sz w:val="24"/>
          <w:szCs w:val="24"/>
        </w:rPr>
        <w:t>A 30 minute BBC documentary which explores ‘The Pioneers’ - the men who le</w:t>
      </w:r>
      <w:r>
        <w:rPr>
          <w:color w:val="000000"/>
          <w:sz w:val="24"/>
          <w:szCs w:val="24"/>
        </w:rPr>
        <w:t>ft</w:t>
      </w:r>
      <w:r>
        <w:rPr>
          <w:color w:val="000000"/>
          <w:sz w:val="24"/>
          <w:szCs w:val="24"/>
        </w:rPr>
        <w:tab/>
        <w:t>their families behind in India, Pakistan and other areas to come to Bradford.</w:t>
      </w:r>
    </w:p>
    <w:p w14:paraId="00B37FAF" w14:textId="77777777" w:rsidR="00D93EFE" w:rsidRDefault="00D93EFE">
      <w:pPr>
        <w:spacing w:after="0" w:line="240" w:lineRule="auto"/>
        <w:jc w:val="both"/>
        <w:rPr>
          <w:color w:val="000000"/>
          <w:sz w:val="24"/>
          <w:szCs w:val="24"/>
        </w:rPr>
      </w:pPr>
    </w:p>
    <w:p w14:paraId="00B37FB0" w14:textId="77777777" w:rsidR="00D93EFE" w:rsidRDefault="00D93EFE">
      <w:pPr>
        <w:spacing w:after="0" w:line="240" w:lineRule="auto"/>
        <w:jc w:val="both"/>
        <w:rPr>
          <w:sz w:val="24"/>
          <w:szCs w:val="24"/>
        </w:rPr>
      </w:pPr>
    </w:p>
    <w:p w14:paraId="00B37FB1" w14:textId="77777777" w:rsidR="00D93EFE" w:rsidRDefault="000F04F5">
      <w:pPr>
        <w:spacing w:after="0" w:line="240" w:lineRule="auto"/>
        <w:jc w:val="both"/>
        <w:rPr>
          <w:sz w:val="24"/>
          <w:szCs w:val="24"/>
        </w:rPr>
      </w:pPr>
      <w:r>
        <w:rPr>
          <w:b/>
          <w:sz w:val="32"/>
          <w:szCs w:val="32"/>
        </w:rPr>
        <w:t>Family History</w:t>
      </w:r>
      <w:r>
        <w:rPr>
          <w:sz w:val="24"/>
          <w:szCs w:val="24"/>
        </w:rPr>
        <w:t xml:space="preserve"> </w:t>
      </w:r>
    </w:p>
    <w:p w14:paraId="00B37FB2" w14:textId="77777777" w:rsidR="00D93EFE" w:rsidRDefault="00D93EFE">
      <w:pPr>
        <w:spacing w:after="0" w:line="240" w:lineRule="auto"/>
        <w:jc w:val="both"/>
        <w:rPr>
          <w:sz w:val="24"/>
          <w:szCs w:val="24"/>
        </w:rPr>
      </w:pPr>
    </w:p>
    <w:p w14:paraId="00B37FB3" w14:textId="77777777" w:rsidR="00D93EFE" w:rsidRDefault="000F04F5">
      <w:pPr>
        <w:spacing w:after="0" w:line="240" w:lineRule="auto"/>
        <w:jc w:val="both"/>
        <w:rPr>
          <w:sz w:val="24"/>
          <w:szCs w:val="24"/>
        </w:rPr>
      </w:pPr>
      <w:hyperlink r:id="rId52">
        <w:r>
          <w:rPr>
            <w:color w:val="1155CC"/>
            <w:sz w:val="24"/>
            <w:szCs w:val="24"/>
            <w:u w:val="single"/>
          </w:rPr>
          <w:t>http://www.bbc.co.uk/history/familyhistory/next_steps/resea</w:t>
        </w:r>
        <w:r>
          <w:rPr>
            <w:color w:val="1155CC"/>
            <w:sz w:val="24"/>
            <w:szCs w:val="24"/>
            <w:u w:val="single"/>
          </w:rPr>
          <w:t>rchpeople_01.shtml</w:t>
        </w:r>
      </w:hyperlink>
      <w:r>
        <w:rPr>
          <w:sz w:val="24"/>
          <w:szCs w:val="24"/>
        </w:rPr>
        <w:t xml:space="preserve"> </w:t>
      </w:r>
    </w:p>
    <w:p w14:paraId="00B37FB4" w14:textId="77777777" w:rsidR="00D93EFE" w:rsidRDefault="000F04F5">
      <w:pPr>
        <w:spacing w:after="0" w:line="240" w:lineRule="auto"/>
        <w:jc w:val="both"/>
        <w:rPr>
          <w:sz w:val="24"/>
          <w:szCs w:val="24"/>
        </w:rPr>
      </w:pPr>
      <w:r>
        <w:rPr>
          <w:sz w:val="24"/>
          <w:szCs w:val="24"/>
        </w:rPr>
        <w:t xml:space="preserve">Tracing Asian roots in Britain. </w:t>
      </w:r>
    </w:p>
    <w:p w14:paraId="00B37FB5" w14:textId="77777777" w:rsidR="00D93EFE" w:rsidRDefault="00D93EFE">
      <w:pPr>
        <w:spacing w:after="0" w:line="240" w:lineRule="auto"/>
        <w:jc w:val="both"/>
        <w:rPr>
          <w:sz w:val="24"/>
          <w:szCs w:val="24"/>
        </w:rPr>
      </w:pPr>
    </w:p>
    <w:p w14:paraId="00B37FB6" w14:textId="77777777" w:rsidR="00D93EFE" w:rsidRDefault="000F04F5">
      <w:pPr>
        <w:spacing w:after="0" w:line="240" w:lineRule="auto"/>
        <w:jc w:val="both"/>
        <w:rPr>
          <w:b/>
          <w:sz w:val="34"/>
          <w:szCs w:val="34"/>
        </w:rPr>
      </w:pPr>
      <w:r>
        <w:rPr>
          <w:b/>
          <w:sz w:val="34"/>
          <w:szCs w:val="34"/>
        </w:rPr>
        <w:t>South East and East Asia</w:t>
      </w:r>
    </w:p>
    <w:p w14:paraId="00B37FB7" w14:textId="77777777" w:rsidR="00D93EFE" w:rsidRDefault="00D93EFE">
      <w:pPr>
        <w:spacing w:after="0" w:line="240" w:lineRule="auto"/>
        <w:jc w:val="both"/>
        <w:rPr>
          <w:sz w:val="24"/>
          <w:szCs w:val="24"/>
        </w:rPr>
      </w:pPr>
    </w:p>
    <w:p w14:paraId="00B37FB8" w14:textId="77777777" w:rsidR="00D93EFE" w:rsidRDefault="000F04F5">
      <w:pPr>
        <w:spacing w:after="0" w:line="240" w:lineRule="auto"/>
        <w:jc w:val="both"/>
        <w:rPr>
          <w:b/>
          <w:sz w:val="32"/>
          <w:szCs w:val="32"/>
        </w:rPr>
      </w:pPr>
      <w:r>
        <w:rPr>
          <w:b/>
          <w:sz w:val="32"/>
          <w:szCs w:val="32"/>
        </w:rPr>
        <w:t>20th Century China</w:t>
      </w:r>
    </w:p>
    <w:p w14:paraId="00B37FB9" w14:textId="77777777" w:rsidR="00D93EFE" w:rsidRDefault="000F04F5">
      <w:pPr>
        <w:spacing w:after="0" w:line="240" w:lineRule="auto"/>
        <w:jc w:val="both"/>
        <w:rPr>
          <w:b/>
          <w:sz w:val="24"/>
          <w:szCs w:val="24"/>
        </w:rPr>
      </w:pPr>
      <w:r>
        <w:rPr>
          <w:b/>
          <w:sz w:val="24"/>
          <w:szCs w:val="24"/>
        </w:rPr>
        <w:t>Chairman Mao Zedong</w:t>
      </w:r>
    </w:p>
    <w:p w14:paraId="00B37FBA" w14:textId="77777777" w:rsidR="00D93EFE" w:rsidRDefault="000F04F5">
      <w:pPr>
        <w:spacing w:after="0" w:line="240" w:lineRule="auto"/>
        <w:jc w:val="both"/>
        <w:rPr>
          <w:sz w:val="24"/>
          <w:szCs w:val="24"/>
        </w:rPr>
      </w:pPr>
      <w:hyperlink r:id="rId53">
        <w:r>
          <w:rPr>
            <w:color w:val="1155CC"/>
            <w:sz w:val="24"/>
            <w:szCs w:val="24"/>
            <w:u w:val="single"/>
          </w:rPr>
          <w:t>https://www.history.com/topics/china/cultural-revolution</w:t>
        </w:r>
      </w:hyperlink>
    </w:p>
    <w:p w14:paraId="00B37FBB" w14:textId="77777777" w:rsidR="00D93EFE" w:rsidRDefault="00D93EFE">
      <w:pPr>
        <w:spacing w:after="0" w:line="240" w:lineRule="auto"/>
        <w:jc w:val="both"/>
        <w:rPr>
          <w:sz w:val="24"/>
          <w:szCs w:val="24"/>
        </w:rPr>
      </w:pPr>
    </w:p>
    <w:p w14:paraId="00B37FBC" w14:textId="77777777" w:rsidR="00D93EFE" w:rsidRDefault="000F04F5">
      <w:pPr>
        <w:spacing w:after="0" w:line="240" w:lineRule="auto"/>
        <w:jc w:val="both"/>
        <w:rPr>
          <w:sz w:val="24"/>
          <w:szCs w:val="24"/>
        </w:rPr>
      </w:pPr>
      <w:r>
        <w:rPr>
          <w:b/>
          <w:sz w:val="24"/>
          <w:szCs w:val="24"/>
        </w:rPr>
        <w:t>BBC in Our TIme: Cultural Revolution (podcast)</w:t>
      </w:r>
      <w:r>
        <w:rPr>
          <w:sz w:val="24"/>
          <w:szCs w:val="24"/>
        </w:rPr>
        <w:t xml:space="preserve"> </w:t>
      </w:r>
    </w:p>
    <w:p w14:paraId="00B37FBD" w14:textId="77777777" w:rsidR="00D93EFE" w:rsidRDefault="000F04F5">
      <w:pPr>
        <w:spacing w:after="0" w:line="240" w:lineRule="auto"/>
        <w:jc w:val="both"/>
        <w:rPr>
          <w:sz w:val="24"/>
          <w:szCs w:val="24"/>
        </w:rPr>
      </w:pPr>
      <w:hyperlink r:id="rId54">
        <w:r>
          <w:rPr>
            <w:color w:val="1155CC"/>
            <w:sz w:val="24"/>
            <w:szCs w:val="24"/>
            <w:u w:val="single"/>
          </w:rPr>
          <w:t>https://www.bbc.co.uk/programmes/m000q9b6</w:t>
        </w:r>
      </w:hyperlink>
      <w:r>
        <w:rPr>
          <w:sz w:val="24"/>
          <w:szCs w:val="24"/>
        </w:rPr>
        <w:t xml:space="preserve"> </w:t>
      </w:r>
    </w:p>
    <w:p w14:paraId="00B37FBE" w14:textId="77777777" w:rsidR="00D93EFE" w:rsidRDefault="00D93EFE">
      <w:pPr>
        <w:spacing w:after="0" w:line="240" w:lineRule="auto"/>
        <w:jc w:val="both"/>
        <w:rPr>
          <w:sz w:val="24"/>
          <w:szCs w:val="24"/>
        </w:rPr>
      </w:pPr>
    </w:p>
    <w:p w14:paraId="00B37FBF" w14:textId="77777777" w:rsidR="00D93EFE" w:rsidRDefault="000F04F5">
      <w:pPr>
        <w:spacing w:after="0" w:line="240" w:lineRule="auto"/>
        <w:jc w:val="both"/>
        <w:rPr>
          <w:b/>
          <w:sz w:val="24"/>
          <w:szCs w:val="24"/>
        </w:rPr>
      </w:pPr>
      <w:r>
        <w:rPr>
          <w:b/>
          <w:sz w:val="24"/>
          <w:szCs w:val="24"/>
        </w:rPr>
        <w:t>Women under Mao</w:t>
      </w:r>
    </w:p>
    <w:p w14:paraId="00B37FC0" w14:textId="77777777" w:rsidR="00D93EFE" w:rsidRDefault="000F04F5">
      <w:pPr>
        <w:spacing w:after="0" w:line="240" w:lineRule="auto"/>
        <w:jc w:val="both"/>
        <w:rPr>
          <w:sz w:val="24"/>
          <w:szCs w:val="24"/>
        </w:rPr>
      </w:pPr>
      <w:hyperlink r:id="rId55">
        <w:r>
          <w:rPr>
            <w:color w:val="1155CC"/>
            <w:sz w:val="24"/>
            <w:szCs w:val="24"/>
            <w:u w:val="single"/>
          </w:rPr>
          <w:t>https://journals.sagepub.com/doi/full/10.1177/0920203X1</w:t>
        </w:r>
        <w:r>
          <w:rPr>
            <w:color w:val="1155CC"/>
            <w:sz w:val="24"/>
            <w:szCs w:val="24"/>
            <w:u w:val="single"/>
          </w:rPr>
          <w:t>7691743</w:t>
        </w:r>
      </w:hyperlink>
    </w:p>
    <w:p w14:paraId="00B37FC1" w14:textId="77777777" w:rsidR="00D93EFE" w:rsidRDefault="00D93EFE">
      <w:pPr>
        <w:spacing w:after="0" w:line="240" w:lineRule="auto"/>
        <w:jc w:val="both"/>
        <w:rPr>
          <w:sz w:val="24"/>
          <w:szCs w:val="24"/>
        </w:rPr>
      </w:pPr>
    </w:p>
    <w:p w14:paraId="00B37FC2" w14:textId="77777777" w:rsidR="00D93EFE" w:rsidRDefault="000F04F5">
      <w:pPr>
        <w:spacing w:after="0" w:line="240" w:lineRule="auto"/>
        <w:jc w:val="both"/>
        <w:rPr>
          <w:sz w:val="24"/>
          <w:szCs w:val="24"/>
        </w:rPr>
      </w:pPr>
      <w:r>
        <w:rPr>
          <w:b/>
          <w:sz w:val="24"/>
          <w:szCs w:val="24"/>
        </w:rPr>
        <w:t xml:space="preserve">Mao’s Land Reforms and Famine </w:t>
      </w:r>
    </w:p>
    <w:p w14:paraId="00B37FC3" w14:textId="77777777" w:rsidR="00D93EFE" w:rsidRDefault="000F04F5">
      <w:pPr>
        <w:spacing w:after="0" w:line="240" w:lineRule="auto"/>
        <w:jc w:val="both"/>
        <w:rPr>
          <w:sz w:val="24"/>
          <w:szCs w:val="24"/>
        </w:rPr>
      </w:pPr>
      <w:r>
        <w:rPr>
          <w:sz w:val="24"/>
          <w:szCs w:val="24"/>
        </w:rPr>
        <w:t>Books - Chang and Haliday; Mao: the Unknown Story</w:t>
      </w:r>
    </w:p>
    <w:p w14:paraId="00B37FC4" w14:textId="77777777" w:rsidR="00D93EFE" w:rsidRDefault="00D93EFE">
      <w:pPr>
        <w:spacing w:after="0" w:line="240" w:lineRule="auto"/>
        <w:jc w:val="both"/>
        <w:rPr>
          <w:sz w:val="24"/>
          <w:szCs w:val="24"/>
        </w:rPr>
      </w:pPr>
    </w:p>
    <w:p w14:paraId="00B37FC5" w14:textId="77777777" w:rsidR="00D93EFE" w:rsidRDefault="000F04F5">
      <w:pPr>
        <w:spacing w:after="0" w:line="240" w:lineRule="auto"/>
        <w:jc w:val="both"/>
        <w:rPr>
          <w:b/>
          <w:sz w:val="24"/>
          <w:szCs w:val="24"/>
        </w:rPr>
      </w:pPr>
      <w:r>
        <w:rPr>
          <w:b/>
          <w:sz w:val="24"/>
          <w:szCs w:val="24"/>
        </w:rPr>
        <w:t>Dynasties</w:t>
      </w:r>
    </w:p>
    <w:p w14:paraId="00B37FC6" w14:textId="77777777" w:rsidR="00D93EFE" w:rsidRDefault="000F04F5">
      <w:pPr>
        <w:spacing w:after="0" w:line="240" w:lineRule="auto"/>
        <w:jc w:val="both"/>
        <w:rPr>
          <w:sz w:val="24"/>
          <w:szCs w:val="24"/>
        </w:rPr>
      </w:pPr>
      <w:hyperlink r:id="rId56">
        <w:r>
          <w:rPr>
            <w:color w:val="1155CC"/>
            <w:sz w:val="24"/>
            <w:szCs w:val="24"/>
            <w:u w:val="single"/>
          </w:rPr>
          <w:t>https://www.metmuseum.org/toah/hd/chem/hd_chem.htm</w:t>
        </w:r>
      </w:hyperlink>
    </w:p>
    <w:p w14:paraId="00B37FC7" w14:textId="77777777" w:rsidR="00D93EFE" w:rsidRDefault="00D93EFE">
      <w:pPr>
        <w:spacing w:after="0" w:line="240" w:lineRule="auto"/>
        <w:jc w:val="both"/>
        <w:rPr>
          <w:sz w:val="24"/>
          <w:szCs w:val="24"/>
        </w:rPr>
      </w:pPr>
    </w:p>
    <w:p w14:paraId="00B37FC8" w14:textId="77777777" w:rsidR="00D93EFE" w:rsidRDefault="000F04F5">
      <w:pPr>
        <w:spacing w:after="0" w:line="240" w:lineRule="auto"/>
        <w:jc w:val="both"/>
        <w:rPr>
          <w:sz w:val="24"/>
          <w:szCs w:val="24"/>
        </w:rPr>
      </w:pPr>
      <w:r>
        <w:rPr>
          <w:sz w:val="24"/>
          <w:szCs w:val="24"/>
        </w:rPr>
        <w:t>An academic article detailing jap</w:t>
      </w:r>
      <w:r>
        <w:rPr>
          <w:sz w:val="24"/>
          <w:szCs w:val="24"/>
        </w:rPr>
        <w:t xml:space="preserve">an's role as a founder member of the league of nations and its eventual exit. </w:t>
      </w:r>
    </w:p>
    <w:p w14:paraId="00B37FC9" w14:textId="77777777" w:rsidR="00D93EFE" w:rsidRDefault="000F04F5">
      <w:pPr>
        <w:spacing w:after="0" w:line="240" w:lineRule="auto"/>
        <w:jc w:val="both"/>
        <w:rPr>
          <w:sz w:val="24"/>
          <w:szCs w:val="24"/>
        </w:rPr>
      </w:pPr>
      <w:hyperlink r:id="rId57" w:anchor=":~:text=Japan%20joined%20the%20League%20of,accommodation%20with%20the%20Western%20powers">
        <w:r>
          <w:rPr>
            <w:color w:val="1155CC"/>
            <w:sz w:val="24"/>
            <w:szCs w:val="24"/>
            <w:u w:val="single"/>
          </w:rPr>
          <w:t>https://www.jstor.org/s</w:t>
        </w:r>
        <w:r>
          <w:rPr>
            <w:color w:val="1155CC"/>
            <w:sz w:val="24"/>
            <w:szCs w:val="24"/>
            <w:u w:val="single"/>
          </w:rPr>
          <w:t>table/j.ctt6wqrcq#:~:text=Japan%20joined%20the%20League%20of,accommodation%20with%20the%20Western%20powers</w:t>
        </w:r>
      </w:hyperlink>
      <w:r>
        <w:rPr>
          <w:sz w:val="24"/>
          <w:szCs w:val="24"/>
        </w:rPr>
        <w:t xml:space="preserve">. </w:t>
      </w:r>
    </w:p>
    <w:p w14:paraId="00B37FCA" w14:textId="77777777" w:rsidR="00D93EFE" w:rsidRDefault="00D93EFE">
      <w:pPr>
        <w:spacing w:after="0" w:line="240" w:lineRule="auto"/>
        <w:jc w:val="both"/>
        <w:rPr>
          <w:sz w:val="24"/>
          <w:szCs w:val="24"/>
        </w:rPr>
      </w:pPr>
    </w:p>
    <w:p w14:paraId="00B37FCB" w14:textId="77777777" w:rsidR="00D93EFE" w:rsidRDefault="000F04F5">
      <w:pPr>
        <w:spacing w:after="0" w:line="240" w:lineRule="auto"/>
        <w:jc w:val="both"/>
        <w:rPr>
          <w:sz w:val="24"/>
          <w:szCs w:val="24"/>
        </w:rPr>
      </w:pPr>
      <w:r>
        <w:rPr>
          <w:b/>
          <w:sz w:val="24"/>
          <w:szCs w:val="24"/>
        </w:rPr>
        <w:t>Opium</w:t>
      </w:r>
    </w:p>
    <w:p w14:paraId="00B37FCC" w14:textId="77777777" w:rsidR="00D93EFE" w:rsidRDefault="000F04F5">
      <w:pPr>
        <w:spacing w:after="0" w:line="240" w:lineRule="auto"/>
        <w:jc w:val="both"/>
        <w:rPr>
          <w:sz w:val="24"/>
          <w:szCs w:val="24"/>
        </w:rPr>
      </w:pPr>
      <w:hyperlink r:id="rId58">
        <w:r>
          <w:rPr>
            <w:color w:val="1155CC"/>
            <w:sz w:val="24"/>
            <w:szCs w:val="24"/>
            <w:u w:val="single"/>
          </w:rPr>
          <w:t>https://www.britannica.com/topic/opium-trade</w:t>
        </w:r>
      </w:hyperlink>
    </w:p>
    <w:p w14:paraId="00B37FCD" w14:textId="77777777" w:rsidR="00D93EFE" w:rsidRDefault="000F04F5">
      <w:pPr>
        <w:spacing w:after="0" w:line="240" w:lineRule="auto"/>
        <w:jc w:val="both"/>
        <w:rPr>
          <w:sz w:val="24"/>
          <w:szCs w:val="24"/>
        </w:rPr>
      </w:pPr>
      <w:r>
        <w:rPr>
          <w:sz w:val="24"/>
          <w:szCs w:val="24"/>
        </w:rPr>
        <w:t>An introduction to the opium tr</w:t>
      </w:r>
      <w:r>
        <w:rPr>
          <w:sz w:val="24"/>
          <w:szCs w:val="24"/>
        </w:rPr>
        <w:t>ade and the links between China and Britain. The development of the trade links in the 18th and 18th century.</w:t>
      </w:r>
    </w:p>
    <w:p w14:paraId="00B37FCE" w14:textId="77777777" w:rsidR="00D93EFE" w:rsidRDefault="00D93EFE">
      <w:pPr>
        <w:spacing w:after="0" w:line="240" w:lineRule="auto"/>
        <w:jc w:val="both"/>
        <w:rPr>
          <w:sz w:val="24"/>
          <w:szCs w:val="24"/>
        </w:rPr>
      </w:pPr>
    </w:p>
    <w:p w14:paraId="00B37FCF" w14:textId="77777777" w:rsidR="00D93EFE" w:rsidRDefault="000F04F5">
      <w:pPr>
        <w:spacing w:after="0" w:line="240" w:lineRule="auto"/>
        <w:jc w:val="both"/>
        <w:rPr>
          <w:sz w:val="24"/>
          <w:szCs w:val="24"/>
        </w:rPr>
      </w:pPr>
      <w:hyperlink r:id="rId59">
        <w:r>
          <w:rPr>
            <w:color w:val="1155CC"/>
            <w:sz w:val="24"/>
            <w:szCs w:val="24"/>
            <w:u w:val="single"/>
          </w:rPr>
          <w:t>https://www.history.com/this-day-in-history/hong-ko</w:t>
        </w:r>
        <w:r>
          <w:rPr>
            <w:color w:val="1155CC"/>
            <w:sz w:val="24"/>
            <w:szCs w:val="24"/>
            <w:u w:val="single"/>
          </w:rPr>
          <w:t>ng-ceded-to-the-british</w:t>
        </w:r>
      </w:hyperlink>
    </w:p>
    <w:p w14:paraId="00B37FD0" w14:textId="77777777" w:rsidR="00D93EFE" w:rsidRDefault="000F04F5">
      <w:pPr>
        <w:spacing w:after="0" w:line="240" w:lineRule="auto"/>
        <w:jc w:val="both"/>
        <w:rPr>
          <w:sz w:val="24"/>
          <w:szCs w:val="24"/>
        </w:rPr>
      </w:pPr>
      <w:r>
        <w:rPr>
          <w:sz w:val="24"/>
          <w:szCs w:val="24"/>
        </w:rPr>
        <w:t>Information about the first Opium war and how China cedes Hong Kong to Britain with the intention of ending conflict between Britain and China.</w:t>
      </w:r>
    </w:p>
    <w:p w14:paraId="00B37FD1" w14:textId="77777777" w:rsidR="00D93EFE" w:rsidRDefault="00D93EFE">
      <w:pPr>
        <w:spacing w:after="0" w:line="240" w:lineRule="auto"/>
        <w:jc w:val="both"/>
        <w:rPr>
          <w:b/>
          <w:sz w:val="32"/>
          <w:szCs w:val="32"/>
        </w:rPr>
      </w:pPr>
    </w:p>
    <w:p w14:paraId="00B37FD2" w14:textId="77777777" w:rsidR="00D93EFE" w:rsidRDefault="000F04F5">
      <w:pPr>
        <w:spacing w:after="0" w:line="240" w:lineRule="auto"/>
        <w:jc w:val="both"/>
        <w:rPr>
          <w:b/>
          <w:sz w:val="32"/>
          <w:szCs w:val="32"/>
        </w:rPr>
      </w:pPr>
      <w:r>
        <w:rPr>
          <w:b/>
          <w:sz w:val="32"/>
          <w:szCs w:val="32"/>
        </w:rPr>
        <w:t>Japan</w:t>
      </w:r>
    </w:p>
    <w:p w14:paraId="00B37FD3" w14:textId="77777777" w:rsidR="00D93EFE" w:rsidRDefault="00D93EFE">
      <w:pPr>
        <w:spacing w:after="0" w:line="240" w:lineRule="auto"/>
        <w:jc w:val="both"/>
        <w:rPr>
          <w:sz w:val="24"/>
          <w:szCs w:val="24"/>
        </w:rPr>
      </w:pPr>
    </w:p>
    <w:p w14:paraId="00B37FD4" w14:textId="77777777" w:rsidR="00D93EFE" w:rsidRDefault="000F04F5">
      <w:pPr>
        <w:spacing w:after="0" w:line="240" w:lineRule="auto"/>
        <w:jc w:val="both"/>
        <w:rPr>
          <w:b/>
          <w:sz w:val="24"/>
          <w:szCs w:val="24"/>
        </w:rPr>
      </w:pPr>
      <w:r>
        <w:rPr>
          <w:b/>
          <w:sz w:val="24"/>
          <w:szCs w:val="24"/>
        </w:rPr>
        <w:lastRenderedPageBreak/>
        <w:t>Ancient Japan</w:t>
      </w:r>
    </w:p>
    <w:p w14:paraId="00B37FD5" w14:textId="77777777" w:rsidR="00D93EFE" w:rsidRDefault="000F04F5">
      <w:pPr>
        <w:spacing w:after="0" w:line="240" w:lineRule="auto"/>
        <w:jc w:val="both"/>
        <w:rPr>
          <w:sz w:val="24"/>
          <w:szCs w:val="24"/>
        </w:rPr>
      </w:pPr>
      <w:r>
        <w:rPr>
          <w:sz w:val="24"/>
          <w:szCs w:val="24"/>
        </w:rPr>
        <w:t xml:space="preserve">Sengoku Jidai- </w:t>
      </w:r>
      <w:hyperlink r:id="rId60">
        <w:r>
          <w:rPr>
            <w:color w:val="1155CC"/>
            <w:sz w:val="24"/>
            <w:szCs w:val="24"/>
            <w:u w:val="single"/>
          </w:rPr>
          <w:t>https://thesengokuarchives.com/english-resources/</w:t>
        </w:r>
      </w:hyperlink>
    </w:p>
    <w:p w14:paraId="00B37FD6" w14:textId="77777777" w:rsidR="00D93EFE" w:rsidRDefault="00D93EFE">
      <w:pPr>
        <w:spacing w:after="0" w:line="240" w:lineRule="auto"/>
        <w:jc w:val="both"/>
        <w:rPr>
          <w:sz w:val="24"/>
          <w:szCs w:val="24"/>
        </w:rPr>
      </w:pPr>
    </w:p>
    <w:p w14:paraId="00B37FD7" w14:textId="77777777" w:rsidR="00D93EFE" w:rsidRDefault="000F04F5">
      <w:pPr>
        <w:spacing w:after="0" w:line="240" w:lineRule="auto"/>
        <w:jc w:val="both"/>
        <w:rPr>
          <w:b/>
          <w:sz w:val="24"/>
          <w:szCs w:val="24"/>
        </w:rPr>
      </w:pPr>
      <w:r>
        <w:rPr>
          <w:b/>
          <w:sz w:val="24"/>
          <w:szCs w:val="24"/>
        </w:rPr>
        <w:t>Modernisation of Japan, Meiji Restoration</w:t>
      </w:r>
    </w:p>
    <w:p w14:paraId="00B37FD8" w14:textId="77777777" w:rsidR="00D93EFE" w:rsidRDefault="000F04F5">
      <w:pPr>
        <w:spacing w:after="0" w:line="240" w:lineRule="auto"/>
        <w:jc w:val="both"/>
        <w:rPr>
          <w:sz w:val="24"/>
          <w:szCs w:val="24"/>
        </w:rPr>
      </w:pPr>
      <w:hyperlink r:id="rId61">
        <w:r>
          <w:rPr>
            <w:color w:val="1155CC"/>
            <w:sz w:val="24"/>
            <w:szCs w:val="24"/>
            <w:u w:val="single"/>
          </w:rPr>
          <w:t>http://afe.easia.c</w:t>
        </w:r>
        <w:r>
          <w:rPr>
            <w:color w:val="1155CC"/>
            <w:sz w:val="24"/>
            <w:szCs w:val="24"/>
            <w:u w:val="single"/>
          </w:rPr>
          <w:t>olumbia.edu/special/japan_1750_meiji.htm</w:t>
        </w:r>
      </w:hyperlink>
    </w:p>
    <w:p w14:paraId="00B37FD9" w14:textId="77777777" w:rsidR="00D93EFE" w:rsidRDefault="00D93EFE">
      <w:pPr>
        <w:spacing w:after="0" w:line="240" w:lineRule="auto"/>
        <w:jc w:val="both"/>
        <w:rPr>
          <w:sz w:val="24"/>
          <w:szCs w:val="24"/>
        </w:rPr>
      </w:pPr>
    </w:p>
    <w:p w14:paraId="00B37FDA" w14:textId="77777777" w:rsidR="00D93EFE" w:rsidRDefault="000F04F5">
      <w:pPr>
        <w:spacing w:after="0" w:line="240" w:lineRule="auto"/>
        <w:jc w:val="both"/>
        <w:rPr>
          <w:b/>
          <w:sz w:val="24"/>
          <w:szCs w:val="24"/>
        </w:rPr>
      </w:pPr>
      <w:r>
        <w:rPr>
          <w:b/>
          <w:sz w:val="24"/>
          <w:szCs w:val="24"/>
        </w:rPr>
        <w:t xml:space="preserve">War in the Pacific - </w:t>
      </w:r>
    </w:p>
    <w:p w14:paraId="00B37FDB" w14:textId="77777777" w:rsidR="00D93EFE" w:rsidRDefault="000F04F5">
      <w:pPr>
        <w:spacing w:after="0" w:line="240" w:lineRule="auto"/>
        <w:jc w:val="both"/>
        <w:rPr>
          <w:sz w:val="24"/>
          <w:szCs w:val="24"/>
        </w:rPr>
      </w:pPr>
      <w:r>
        <w:rPr>
          <w:sz w:val="24"/>
          <w:szCs w:val="24"/>
        </w:rPr>
        <w:t xml:space="preserve">WW2 in color - documentary covering the early stages of the war in the east. </w:t>
      </w:r>
    </w:p>
    <w:p w14:paraId="00B37FDC" w14:textId="77777777" w:rsidR="00D93EFE" w:rsidRDefault="000F04F5">
      <w:pPr>
        <w:spacing w:after="0" w:line="240" w:lineRule="auto"/>
        <w:jc w:val="both"/>
        <w:rPr>
          <w:sz w:val="24"/>
          <w:szCs w:val="24"/>
        </w:rPr>
      </w:pPr>
      <w:hyperlink r:id="rId62">
        <w:r>
          <w:rPr>
            <w:color w:val="1155CC"/>
            <w:sz w:val="24"/>
            <w:szCs w:val="24"/>
            <w:u w:val="single"/>
          </w:rPr>
          <w:t>https://www.youtube.com/watch?v=l30fDLNmhMc</w:t>
        </w:r>
      </w:hyperlink>
      <w:r>
        <w:rPr>
          <w:sz w:val="24"/>
          <w:szCs w:val="24"/>
        </w:rPr>
        <w:t xml:space="preserve"> </w:t>
      </w:r>
    </w:p>
    <w:p w14:paraId="00B37FDD" w14:textId="77777777" w:rsidR="00D93EFE" w:rsidRDefault="00D93EFE">
      <w:pPr>
        <w:spacing w:after="0" w:line="240" w:lineRule="auto"/>
        <w:jc w:val="both"/>
        <w:rPr>
          <w:sz w:val="24"/>
          <w:szCs w:val="24"/>
        </w:rPr>
      </w:pPr>
    </w:p>
    <w:p w14:paraId="00B37FDE" w14:textId="77777777" w:rsidR="00D93EFE" w:rsidRDefault="000F04F5">
      <w:pPr>
        <w:spacing w:after="0" w:line="240" w:lineRule="auto"/>
        <w:jc w:val="both"/>
        <w:rPr>
          <w:b/>
          <w:sz w:val="24"/>
          <w:szCs w:val="24"/>
        </w:rPr>
      </w:pPr>
      <w:r>
        <w:rPr>
          <w:b/>
          <w:sz w:val="24"/>
          <w:szCs w:val="24"/>
        </w:rPr>
        <w:t>Empire of Japan - beliefs, brutalities etc</w:t>
      </w:r>
    </w:p>
    <w:p w14:paraId="00B37FDF" w14:textId="77777777" w:rsidR="00D93EFE" w:rsidRDefault="000F04F5">
      <w:pPr>
        <w:spacing w:after="0" w:line="240" w:lineRule="auto"/>
        <w:jc w:val="both"/>
        <w:rPr>
          <w:sz w:val="24"/>
          <w:szCs w:val="24"/>
        </w:rPr>
      </w:pPr>
      <w:r>
        <w:rPr>
          <w:sz w:val="24"/>
          <w:szCs w:val="24"/>
        </w:rPr>
        <w:t xml:space="preserve">POWs </w:t>
      </w:r>
    </w:p>
    <w:p w14:paraId="00B37FE0" w14:textId="77777777" w:rsidR="00D93EFE" w:rsidRDefault="000F04F5">
      <w:pPr>
        <w:numPr>
          <w:ilvl w:val="0"/>
          <w:numId w:val="1"/>
        </w:numPr>
        <w:spacing w:after="0" w:line="240" w:lineRule="auto"/>
        <w:jc w:val="both"/>
        <w:rPr>
          <w:sz w:val="24"/>
          <w:szCs w:val="24"/>
        </w:rPr>
      </w:pPr>
      <w:r>
        <w:rPr>
          <w:sz w:val="24"/>
          <w:szCs w:val="24"/>
        </w:rPr>
        <w:t xml:space="preserve">Books: </w:t>
      </w:r>
    </w:p>
    <w:p w14:paraId="00B37FE1" w14:textId="77777777" w:rsidR="00D93EFE" w:rsidRDefault="000F04F5">
      <w:pPr>
        <w:numPr>
          <w:ilvl w:val="1"/>
          <w:numId w:val="1"/>
        </w:numPr>
        <w:spacing w:after="0" w:line="240" w:lineRule="auto"/>
        <w:jc w:val="both"/>
        <w:rPr>
          <w:sz w:val="24"/>
          <w:szCs w:val="24"/>
        </w:rPr>
      </w:pPr>
      <w:r>
        <w:rPr>
          <w:sz w:val="24"/>
          <w:szCs w:val="24"/>
        </w:rPr>
        <w:t>Brian MacArthur - Surviving the Sword</w:t>
      </w:r>
    </w:p>
    <w:p w14:paraId="00B37FE2" w14:textId="77777777" w:rsidR="00D93EFE" w:rsidRDefault="000F04F5">
      <w:pPr>
        <w:numPr>
          <w:ilvl w:val="1"/>
          <w:numId w:val="1"/>
        </w:numPr>
        <w:spacing w:after="0" w:line="240" w:lineRule="auto"/>
        <w:jc w:val="both"/>
        <w:rPr>
          <w:sz w:val="24"/>
          <w:szCs w:val="24"/>
        </w:rPr>
      </w:pPr>
      <w:r>
        <w:rPr>
          <w:sz w:val="24"/>
          <w:szCs w:val="24"/>
        </w:rPr>
        <w:t>Eric Lomax - The Railway Man</w:t>
      </w:r>
    </w:p>
    <w:p w14:paraId="00B37FE3" w14:textId="77777777" w:rsidR="00D93EFE" w:rsidRDefault="00D93EFE">
      <w:pPr>
        <w:spacing w:after="0" w:line="240" w:lineRule="auto"/>
        <w:jc w:val="both"/>
        <w:rPr>
          <w:sz w:val="24"/>
          <w:szCs w:val="24"/>
        </w:rPr>
      </w:pPr>
    </w:p>
    <w:p w14:paraId="00B37FE4" w14:textId="77777777" w:rsidR="00D93EFE" w:rsidRDefault="000F04F5">
      <w:pPr>
        <w:spacing w:after="0" w:line="240" w:lineRule="auto"/>
        <w:jc w:val="both"/>
        <w:rPr>
          <w:sz w:val="24"/>
          <w:szCs w:val="24"/>
        </w:rPr>
      </w:pPr>
      <w:hyperlink r:id="rId63">
        <w:r>
          <w:rPr>
            <w:color w:val="1155CC"/>
            <w:sz w:val="24"/>
            <w:szCs w:val="24"/>
            <w:u w:val="single"/>
          </w:rPr>
          <w:t>http://teacher.scholastic.com/activities/wwii/ahf/mineta/background.htm</w:t>
        </w:r>
      </w:hyperlink>
      <w:r>
        <w:rPr>
          <w:sz w:val="24"/>
          <w:szCs w:val="24"/>
        </w:rPr>
        <w:t xml:space="preserve"> </w:t>
      </w:r>
    </w:p>
    <w:p w14:paraId="00B37FE5" w14:textId="77777777" w:rsidR="00D93EFE" w:rsidRDefault="000F04F5">
      <w:pPr>
        <w:spacing w:after="0" w:line="240" w:lineRule="auto"/>
        <w:jc w:val="both"/>
        <w:rPr>
          <w:sz w:val="24"/>
          <w:szCs w:val="24"/>
        </w:rPr>
      </w:pPr>
      <w:r>
        <w:rPr>
          <w:sz w:val="24"/>
          <w:szCs w:val="24"/>
        </w:rPr>
        <w:t>A brief history of japanese internment camps in the United states during the Second World War</w:t>
      </w:r>
    </w:p>
    <w:p w14:paraId="00B37FE6" w14:textId="77777777" w:rsidR="00D93EFE" w:rsidRDefault="00D93EFE">
      <w:pPr>
        <w:spacing w:after="0" w:line="240" w:lineRule="auto"/>
        <w:jc w:val="both"/>
        <w:rPr>
          <w:sz w:val="24"/>
          <w:szCs w:val="24"/>
        </w:rPr>
      </w:pPr>
    </w:p>
    <w:p w14:paraId="00B37FE7" w14:textId="77777777" w:rsidR="00D93EFE" w:rsidRDefault="000F04F5">
      <w:pPr>
        <w:spacing w:after="0" w:line="240" w:lineRule="auto"/>
        <w:jc w:val="both"/>
        <w:rPr>
          <w:sz w:val="24"/>
          <w:szCs w:val="24"/>
        </w:rPr>
      </w:pPr>
      <w:r>
        <w:rPr>
          <w:sz w:val="24"/>
          <w:szCs w:val="24"/>
        </w:rPr>
        <w:t xml:space="preserve">Book - John Hersey’s </w:t>
      </w:r>
      <w:r>
        <w:rPr>
          <w:sz w:val="24"/>
          <w:szCs w:val="24"/>
        </w:rPr>
        <w:t>Hiroshima</w:t>
      </w:r>
    </w:p>
    <w:p w14:paraId="00B37FE8" w14:textId="77777777" w:rsidR="00D93EFE" w:rsidRDefault="000F04F5">
      <w:pPr>
        <w:spacing w:after="0" w:line="240" w:lineRule="auto"/>
        <w:jc w:val="both"/>
        <w:rPr>
          <w:sz w:val="24"/>
          <w:szCs w:val="24"/>
        </w:rPr>
      </w:pPr>
      <w:r>
        <w:rPr>
          <w:sz w:val="24"/>
          <w:szCs w:val="24"/>
        </w:rPr>
        <w:t>A book looking at the lives of six individuals who survived the sheer devastation of the dropping of the atomic bomb.</w:t>
      </w:r>
    </w:p>
    <w:p w14:paraId="00B37FE9" w14:textId="77777777" w:rsidR="00D93EFE" w:rsidRDefault="00D93EFE">
      <w:pPr>
        <w:spacing w:after="0" w:line="240" w:lineRule="auto"/>
        <w:jc w:val="both"/>
        <w:rPr>
          <w:b/>
          <w:sz w:val="32"/>
          <w:szCs w:val="32"/>
        </w:rPr>
      </w:pPr>
    </w:p>
    <w:p w14:paraId="00B37FEA" w14:textId="77777777" w:rsidR="00D93EFE" w:rsidRDefault="000F04F5">
      <w:pPr>
        <w:spacing w:after="0" w:line="240" w:lineRule="auto"/>
        <w:jc w:val="both"/>
        <w:rPr>
          <w:b/>
          <w:sz w:val="32"/>
          <w:szCs w:val="32"/>
        </w:rPr>
      </w:pPr>
      <w:r>
        <w:rPr>
          <w:b/>
          <w:sz w:val="32"/>
          <w:szCs w:val="32"/>
        </w:rPr>
        <w:t>South East Asia</w:t>
      </w:r>
    </w:p>
    <w:p w14:paraId="00B37FEB" w14:textId="77777777" w:rsidR="00D93EFE" w:rsidRDefault="00D93EFE">
      <w:pPr>
        <w:spacing w:after="0" w:line="240" w:lineRule="auto"/>
        <w:jc w:val="both"/>
        <w:rPr>
          <w:b/>
          <w:sz w:val="28"/>
          <w:szCs w:val="28"/>
        </w:rPr>
      </w:pPr>
    </w:p>
    <w:p w14:paraId="00B37FEC" w14:textId="77777777" w:rsidR="00D93EFE" w:rsidRDefault="000F04F5">
      <w:pPr>
        <w:spacing w:after="0" w:line="240" w:lineRule="auto"/>
        <w:jc w:val="both"/>
        <w:rPr>
          <w:b/>
          <w:sz w:val="28"/>
          <w:szCs w:val="28"/>
        </w:rPr>
      </w:pPr>
      <w:r>
        <w:rPr>
          <w:b/>
          <w:sz w:val="28"/>
          <w:szCs w:val="28"/>
        </w:rPr>
        <w:t>The Burma Railroad</w:t>
      </w:r>
    </w:p>
    <w:p w14:paraId="00B37FED" w14:textId="77777777" w:rsidR="00D93EFE" w:rsidRDefault="000F04F5">
      <w:pPr>
        <w:spacing w:after="0" w:line="240" w:lineRule="auto"/>
        <w:jc w:val="both"/>
        <w:rPr>
          <w:sz w:val="24"/>
          <w:szCs w:val="24"/>
        </w:rPr>
      </w:pPr>
      <w:hyperlink r:id="rId64">
        <w:r>
          <w:rPr>
            <w:color w:val="1155CC"/>
            <w:sz w:val="24"/>
            <w:szCs w:val="24"/>
            <w:u w:val="single"/>
          </w:rPr>
          <w:t>https://www.britannica.com/topic/Burma-Railway</w:t>
        </w:r>
      </w:hyperlink>
      <w:r>
        <w:rPr>
          <w:sz w:val="24"/>
          <w:szCs w:val="24"/>
        </w:rPr>
        <w:t xml:space="preserve">  </w:t>
      </w:r>
    </w:p>
    <w:p w14:paraId="00B37FEE" w14:textId="77777777" w:rsidR="00D93EFE" w:rsidRDefault="00D93EFE">
      <w:pPr>
        <w:spacing w:after="0" w:line="240" w:lineRule="auto"/>
        <w:jc w:val="both"/>
        <w:rPr>
          <w:b/>
          <w:sz w:val="24"/>
          <w:szCs w:val="24"/>
        </w:rPr>
      </w:pPr>
    </w:p>
    <w:p w14:paraId="00B37FEF" w14:textId="77777777" w:rsidR="00D93EFE" w:rsidRDefault="000F04F5">
      <w:pPr>
        <w:spacing w:after="0" w:line="240" w:lineRule="auto"/>
        <w:jc w:val="both"/>
        <w:rPr>
          <w:b/>
          <w:sz w:val="28"/>
          <w:szCs w:val="28"/>
        </w:rPr>
      </w:pPr>
      <w:r>
        <w:rPr>
          <w:b/>
          <w:sz w:val="28"/>
          <w:szCs w:val="28"/>
        </w:rPr>
        <w:t>Vietnam</w:t>
      </w:r>
    </w:p>
    <w:p w14:paraId="00B37FF0" w14:textId="77777777" w:rsidR="00D93EFE" w:rsidRDefault="000F04F5">
      <w:pPr>
        <w:spacing w:after="0" w:line="240" w:lineRule="auto"/>
        <w:jc w:val="both"/>
        <w:rPr>
          <w:sz w:val="24"/>
          <w:szCs w:val="24"/>
        </w:rPr>
      </w:pPr>
      <w:hyperlink r:id="rId65">
        <w:r>
          <w:rPr>
            <w:color w:val="1155CC"/>
            <w:sz w:val="24"/>
            <w:szCs w:val="24"/>
            <w:u w:val="single"/>
          </w:rPr>
          <w:t>https://www.britannica.com/event/Vietnam-War</w:t>
        </w:r>
      </w:hyperlink>
    </w:p>
    <w:p w14:paraId="00B37FF1" w14:textId="77777777" w:rsidR="00D93EFE" w:rsidRDefault="000F04F5">
      <w:pPr>
        <w:spacing w:after="0" w:line="240" w:lineRule="auto"/>
        <w:jc w:val="both"/>
        <w:rPr>
          <w:sz w:val="24"/>
          <w:szCs w:val="24"/>
        </w:rPr>
      </w:pPr>
      <w:r>
        <w:rPr>
          <w:sz w:val="24"/>
          <w:szCs w:val="24"/>
        </w:rPr>
        <w:t xml:space="preserve">Vietnam War overview and </w:t>
      </w:r>
      <w:r>
        <w:rPr>
          <w:sz w:val="24"/>
          <w:szCs w:val="24"/>
        </w:rPr>
        <w:t>key events</w:t>
      </w:r>
    </w:p>
    <w:p w14:paraId="00B37FF2" w14:textId="77777777" w:rsidR="00D93EFE" w:rsidRDefault="000F04F5">
      <w:pPr>
        <w:spacing w:after="0" w:line="240" w:lineRule="auto"/>
        <w:jc w:val="both"/>
        <w:rPr>
          <w:sz w:val="24"/>
          <w:szCs w:val="24"/>
        </w:rPr>
      </w:pPr>
      <w:hyperlink r:id="rId66">
        <w:r>
          <w:rPr>
            <w:color w:val="1155CC"/>
            <w:sz w:val="24"/>
            <w:szCs w:val="24"/>
            <w:u w:val="single"/>
          </w:rPr>
          <w:t>http://www.ijbssnet.com/journals/Vol._2_No._12%3B_July_2011/18.pdf</w:t>
        </w:r>
      </w:hyperlink>
    </w:p>
    <w:p w14:paraId="00B37FF3" w14:textId="77777777" w:rsidR="00D93EFE" w:rsidRDefault="000F04F5">
      <w:pPr>
        <w:spacing w:after="0" w:line="240" w:lineRule="auto"/>
        <w:jc w:val="both"/>
        <w:rPr>
          <w:sz w:val="24"/>
          <w:szCs w:val="24"/>
        </w:rPr>
      </w:pPr>
      <w:r>
        <w:rPr>
          <w:sz w:val="24"/>
          <w:szCs w:val="24"/>
        </w:rPr>
        <w:t>An article discussing the idea of Vietnam being a proxy war between the USA and the USSR and</w:t>
      </w:r>
      <w:r>
        <w:rPr>
          <w:sz w:val="24"/>
          <w:szCs w:val="24"/>
        </w:rPr>
        <w:t xml:space="preserve"> the recapturing of indochina by the french. The article also looks at the introduction of communism into Vietnam through China.</w:t>
      </w:r>
    </w:p>
    <w:p w14:paraId="00B37FF4" w14:textId="77777777" w:rsidR="00D93EFE" w:rsidRDefault="00D93EFE">
      <w:pPr>
        <w:spacing w:after="0" w:line="240" w:lineRule="auto"/>
        <w:jc w:val="both"/>
        <w:rPr>
          <w:sz w:val="24"/>
          <w:szCs w:val="24"/>
        </w:rPr>
      </w:pPr>
    </w:p>
    <w:p w14:paraId="00B37FF5" w14:textId="77777777" w:rsidR="00D93EFE" w:rsidRDefault="000F04F5">
      <w:pPr>
        <w:spacing w:after="0" w:line="240" w:lineRule="auto"/>
        <w:jc w:val="both"/>
        <w:rPr>
          <w:sz w:val="24"/>
          <w:szCs w:val="24"/>
        </w:rPr>
      </w:pPr>
      <w:hyperlink r:id="rId67">
        <w:r>
          <w:rPr>
            <w:color w:val="1155CC"/>
            <w:sz w:val="24"/>
            <w:szCs w:val="24"/>
            <w:u w:val="single"/>
          </w:rPr>
          <w:t>http://www.pbs.org/kenburns/the-vietnam-war/music/</w:t>
        </w:r>
      </w:hyperlink>
      <w:r>
        <w:rPr>
          <w:sz w:val="24"/>
          <w:szCs w:val="24"/>
        </w:rPr>
        <w:t xml:space="preserve"> </w:t>
      </w:r>
    </w:p>
    <w:p w14:paraId="00B37FF6" w14:textId="77777777" w:rsidR="00D93EFE" w:rsidRDefault="000F04F5">
      <w:pPr>
        <w:spacing w:after="0" w:line="240" w:lineRule="auto"/>
        <w:jc w:val="both"/>
        <w:rPr>
          <w:sz w:val="24"/>
          <w:szCs w:val="24"/>
        </w:rPr>
      </w:pPr>
      <w:r>
        <w:rPr>
          <w:sz w:val="24"/>
          <w:szCs w:val="24"/>
        </w:rPr>
        <w:t xml:space="preserve">The </w:t>
      </w:r>
      <w:r>
        <w:rPr>
          <w:sz w:val="24"/>
          <w:szCs w:val="24"/>
        </w:rPr>
        <w:t xml:space="preserve">social impact of the vietnam war shown through the iconic music of the era </w:t>
      </w:r>
    </w:p>
    <w:p w14:paraId="00B37FF7" w14:textId="77777777" w:rsidR="00D93EFE" w:rsidRDefault="00D93EFE">
      <w:pPr>
        <w:spacing w:after="0" w:line="240" w:lineRule="auto"/>
        <w:jc w:val="both"/>
        <w:rPr>
          <w:sz w:val="24"/>
          <w:szCs w:val="24"/>
        </w:rPr>
      </w:pPr>
    </w:p>
    <w:p w14:paraId="00B37FF8" w14:textId="77777777" w:rsidR="00D93EFE" w:rsidRDefault="000F04F5">
      <w:pPr>
        <w:spacing w:after="0" w:line="240" w:lineRule="auto"/>
        <w:jc w:val="both"/>
        <w:rPr>
          <w:sz w:val="24"/>
          <w:szCs w:val="24"/>
        </w:rPr>
      </w:pPr>
      <w:hyperlink r:id="rId68" w:anchor=":~:text=The%20Vietnam%20War%20can%20be,different%20side%20in%20the%20war.&amp;text=The%20Viet%20Cong%20were%20Vietnamese,government%20and%20the%20United%20States">
        <w:r>
          <w:rPr>
            <w:color w:val="1155CC"/>
            <w:sz w:val="24"/>
            <w:szCs w:val="24"/>
            <w:u w:val="single"/>
          </w:rPr>
          <w:t>https://www.ducksters.com/history/cold_war/vietnam_war.php#:~:text=The%20Vietnam%20War%20can%20be,different%20side%20in%20the%20war.&amp;text=The%20Viet%20Cong%20were%20Vietnamese,government%20and%20the%20United%20States</w:t>
        </w:r>
      </w:hyperlink>
      <w:r>
        <w:rPr>
          <w:sz w:val="24"/>
          <w:szCs w:val="24"/>
        </w:rPr>
        <w:t>.</w:t>
      </w:r>
    </w:p>
    <w:p w14:paraId="00B37FF9" w14:textId="77777777" w:rsidR="00D93EFE" w:rsidRDefault="000F04F5">
      <w:pPr>
        <w:spacing w:after="0" w:line="240" w:lineRule="auto"/>
        <w:jc w:val="both"/>
        <w:rPr>
          <w:sz w:val="24"/>
          <w:szCs w:val="24"/>
        </w:rPr>
      </w:pPr>
      <w:r>
        <w:rPr>
          <w:sz w:val="24"/>
          <w:szCs w:val="24"/>
        </w:rPr>
        <w:t xml:space="preserve">A simplified version of the events of </w:t>
      </w:r>
      <w:r>
        <w:rPr>
          <w:sz w:val="24"/>
          <w:szCs w:val="24"/>
        </w:rPr>
        <w:t>the Vietnam war including information surrounding the USA and the USSR.</w:t>
      </w:r>
    </w:p>
    <w:p w14:paraId="00B37FFA" w14:textId="77777777" w:rsidR="00D93EFE" w:rsidRDefault="00D93EFE">
      <w:pPr>
        <w:spacing w:after="0" w:line="240" w:lineRule="auto"/>
        <w:jc w:val="both"/>
        <w:rPr>
          <w:sz w:val="24"/>
          <w:szCs w:val="24"/>
        </w:rPr>
      </w:pPr>
    </w:p>
    <w:p w14:paraId="00B37FFB" w14:textId="77777777" w:rsidR="00D93EFE" w:rsidRDefault="000F04F5">
      <w:pPr>
        <w:spacing w:after="0" w:line="240" w:lineRule="auto"/>
        <w:jc w:val="both"/>
        <w:rPr>
          <w:sz w:val="24"/>
          <w:szCs w:val="24"/>
        </w:rPr>
      </w:pPr>
      <w:hyperlink r:id="rId69">
        <w:r>
          <w:rPr>
            <w:color w:val="1155CC"/>
            <w:sz w:val="24"/>
            <w:szCs w:val="24"/>
            <w:u w:val="single"/>
          </w:rPr>
          <w:t>https://www.history.com/topics/vietnam-war/vietnam-war-protests</w:t>
        </w:r>
      </w:hyperlink>
    </w:p>
    <w:p w14:paraId="00B37FFC" w14:textId="77777777" w:rsidR="00D93EFE" w:rsidRDefault="000F04F5">
      <w:pPr>
        <w:spacing w:after="0" w:line="240" w:lineRule="auto"/>
        <w:jc w:val="both"/>
        <w:rPr>
          <w:sz w:val="24"/>
          <w:szCs w:val="24"/>
        </w:rPr>
      </w:pPr>
      <w:r>
        <w:rPr>
          <w:sz w:val="24"/>
          <w:szCs w:val="24"/>
        </w:rPr>
        <w:t>Information surrounding the unrest i</w:t>
      </w:r>
      <w:r>
        <w:rPr>
          <w:sz w:val="24"/>
          <w:szCs w:val="24"/>
        </w:rPr>
        <w:t xml:space="preserve">n the USA about the Vietnam war, looking closer at the protesting that took place. </w:t>
      </w:r>
    </w:p>
    <w:p w14:paraId="00B37FFD" w14:textId="77777777" w:rsidR="00D93EFE" w:rsidRDefault="00D93EFE">
      <w:pPr>
        <w:spacing w:after="0" w:line="240" w:lineRule="auto"/>
        <w:jc w:val="both"/>
        <w:rPr>
          <w:sz w:val="24"/>
          <w:szCs w:val="24"/>
        </w:rPr>
      </w:pPr>
    </w:p>
    <w:p w14:paraId="00B37FFE" w14:textId="77777777" w:rsidR="00D93EFE" w:rsidRDefault="000F04F5">
      <w:pPr>
        <w:spacing w:after="0" w:line="240" w:lineRule="auto"/>
        <w:jc w:val="both"/>
        <w:rPr>
          <w:sz w:val="24"/>
          <w:szCs w:val="24"/>
        </w:rPr>
      </w:pPr>
      <w:r>
        <w:rPr>
          <w:sz w:val="24"/>
          <w:szCs w:val="24"/>
        </w:rPr>
        <w:t xml:space="preserve">Australian and New Zealanders in Vietnam </w:t>
      </w:r>
    </w:p>
    <w:p w14:paraId="00B37FFF" w14:textId="77777777" w:rsidR="00D93EFE" w:rsidRDefault="000F04F5">
      <w:pPr>
        <w:spacing w:after="0" w:line="240" w:lineRule="auto"/>
        <w:jc w:val="both"/>
        <w:rPr>
          <w:sz w:val="24"/>
          <w:szCs w:val="24"/>
        </w:rPr>
      </w:pPr>
      <w:hyperlink r:id="rId70">
        <w:r>
          <w:rPr>
            <w:color w:val="1155CC"/>
            <w:sz w:val="24"/>
            <w:szCs w:val="24"/>
            <w:u w:val="single"/>
          </w:rPr>
          <w:t>https://alphahistory.com/vietnamwar/aus</w:t>
        </w:r>
        <w:r>
          <w:rPr>
            <w:color w:val="1155CC"/>
            <w:sz w:val="24"/>
            <w:szCs w:val="24"/>
            <w:u w:val="single"/>
          </w:rPr>
          <w:t>tralian-involvement-in-vietnam/</w:t>
        </w:r>
      </w:hyperlink>
      <w:r>
        <w:rPr>
          <w:sz w:val="24"/>
          <w:szCs w:val="24"/>
        </w:rPr>
        <w:t xml:space="preserve"> </w:t>
      </w:r>
    </w:p>
    <w:p w14:paraId="00B38000" w14:textId="77777777" w:rsidR="00D93EFE" w:rsidRDefault="00D93EFE">
      <w:pPr>
        <w:spacing w:after="0" w:line="240" w:lineRule="auto"/>
        <w:jc w:val="both"/>
        <w:rPr>
          <w:sz w:val="24"/>
          <w:szCs w:val="24"/>
        </w:rPr>
      </w:pPr>
    </w:p>
    <w:p w14:paraId="00B38001" w14:textId="77777777" w:rsidR="00D93EFE" w:rsidRDefault="000F04F5">
      <w:pPr>
        <w:spacing w:after="0" w:line="240" w:lineRule="auto"/>
        <w:jc w:val="both"/>
        <w:rPr>
          <w:sz w:val="24"/>
          <w:szCs w:val="24"/>
        </w:rPr>
      </w:pPr>
      <w:r>
        <w:rPr>
          <w:sz w:val="24"/>
          <w:szCs w:val="24"/>
        </w:rPr>
        <w:t>A song written about the experiences of an Australian soldier Vietnam - Lyrics here (song can be found on youtube - Redgum; A Walk in the Light Green)</w:t>
      </w:r>
    </w:p>
    <w:p w14:paraId="00B38002" w14:textId="77777777" w:rsidR="00D93EFE" w:rsidRDefault="000F04F5">
      <w:pPr>
        <w:spacing w:after="0" w:line="240" w:lineRule="auto"/>
        <w:jc w:val="both"/>
        <w:rPr>
          <w:sz w:val="24"/>
          <w:szCs w:val="24"/>
        </w:rPr>
      </w:pPr>
      <w:hyperlink r:id="rId71">
        <w:r>
          <w:rPr>
            <w:color w:val="1155CC"/>
            <w:sz w:val="24"/>
            <w:szCs w:val="24"/>
            <w:u w:val="single"/>
          </w:rPr>
          <w:t>https://www.lyrics.com/lyric/21042719/Redgum/I+Was+Only+19+%28A+Walk+in+the+Light+Green%29</w:t>
        </w:r>
      </w:hyperlink>
      <w:r>
        <w:rPr>
          <w:sz w:val="24"/>
          <w:szCs w:val="24"/>
        </w:rPr>
        <w:t xml:space="preserve"> </w:t>
      </w:r>
    </w:p>
    <w:p w14:paraId="00B38003" w14:textId="77777777" w:rsidR="00D93EFE" w:rsidRDefault="00D93EFE">
      <w:pPr>
        <w:spacing w:after="0" w:line="240" w:lineRule="auto"/>
        <w:jc w:val="both"/>
        <w:rPr>
          <w:sz w:val="24"/>
          <w:szCs w:val="24"/>
        </w:rPr>
      </w:pPr>
    </w:p>
    <w:p w14:paraId="00B38004" w14:textId="77777777" w:rsidR="00D93EFE" w:rsidRDefault="000F04F5">
      <w:pPr>
        <w:spacing w:after="0" w:line="240" w:lineRule="auto"/>
        <w:jc w:val="both"/>
        <w:rPr>
          <w:b/>
          <w:sz w:val="28"/>
          <w:szCs w:val="28"/>
        </w:rPr>
      </w:pPr>
      <w:r>
        <w:rPr>
          <w:b/>
          <w:sz w:val="28"/>
          <w:szCs w:val="28"/>
        </w:rPr>
        <w:t>Ho Chi Minh</w:t>
      </w:r>
    </w:p>
    <w:p w14:paraId="00B38005" w14:textId="77777777" w:rsidR="00D93EFE" w:rsidRDefault="000F04F5">
      <w:pPr>
        <w:spacing w:after="0" w:line="240" w:lineRule="auto"/>
        <w:jc w:val="both"/>
        <w:rPr>
          <w:sz w:val="24"/>
          <w:szCs w:val="24"/>
        </w:rPr>
      </w:pPr>
      <w:r>
        <w:rPr>
          <w:sz w:val="24"/>
          <w:szCs w:val="24"/>
        </w:rPr>
        <w:t>Letter from Ho Chi Minh to Harry Truman</w:t>
      </w:r>
    </w:p>
    <w:p w14:paraId="00B38006" w14:textId="77777777" w:rsidR="00D93EFE" w:rsidRDefault="000F04F5">
      <w:pPr>
        <w:spacing w:after="0" w:line="240" w:lineRule="auto"/>
        <w:jc w:val="both"/>
        <w:rPr>
          <w:sz w:val="24"/>
          <w:szCs w:val="24"/>
        </w:rPr>
      </w:pPr>
      <w:hyperlink r:id="rId72">
        <w:r>
          <w:rPr>
            <w:color w:val="1155CC"/>
            <w:sz w:val="24"/>
            <w:szCs w:val="24"/>
            <w:u w:val="single"/>
          </w:rPr>
          <w:t>https://www.docsteach.org/documents/document/ho-chi-minh-truman</w:t>
        </w:r>
      </w:hyperlink>
    </w:p>
    <w:p w14:paraId="00B38007" w14:textId="77777777" w:rsidR="00D93EFE" w:rsidRDefault="00D93EFE">
      <w:pPr>
        <w:spacing w:after="0" w:line="240" w:lineRule="auto"/>
        <w:jc w:val="both"/>
        <w:rPr>
          <w:sz w:val="24"/>
          <w:szCs w:val="24"/>
        </w:rPr>
      </w:pPr>
    </w:p>
    <w:p w14:paraId="00B38008" w14:textId="77777777" w:rsidR="00D93EFE" w:rsidRDefault="000F04F5">
      <w:pPr>
        <w:spacing w:after="0" w:line="240" w:lineRule="auto"/>
        <w:jc w:val="both"/>
        <w:rPr>
          <w:b/>
          <w:sz w:val="28"/>
          <w:szCs w:val="28"/>
        </w:rPr>
      </w:pPr>
      <w:r>
        <w:rPr>
          <w:b/>
          <w:sz w:val="28"/>
          <w:szCs w:val="28"/>
        </w:rPr>
        <w:t>Cambodia</w:t>
      </w:r>
    </w:p>
    <w:p w14:paraId="00B38009" w14:textId="77777777" w:rsidR="00D93EFE" w:rsidRDefault="000F04F5">
      <w:pPr>
        <w:spacing w:after="0" w:line="240" w:lineRule="auto"/>
        <w:jc w:val="both"/>
        <w:rPr>
          <w:sz w:val="24"/>
          <w:szCs w:val="24"/>
        </w:rPr>
      </w:pPr>
      <w:hyperlink r:id="rId73">
        <w:r>
          <w:rPr>
            <w:color w:val="1155CC"/>
            <w:sz w:val="24"/>
            <w:szCs w:val="24"/>
            <w:u w:val="single"/>
          </w:rPr>
          <w:t>https://www.docsteach.org/documents/document/ho-chi-minh-truman</w:t>
        </w:r>
      </w:hyperlink>
    </w:p>
    <w:p w14:paraId="00B3800A" w14:textId="77777777" w:rsidR="00D93EFE" w:rsidRDefault="000F04F5">
      <w:pPr>
        <w:spacing w:after="0" w:line="240" w:lineRule="auto"/>
        <w:jc w:val="both"/>
        <w:rPr>
          <w:sz w:val="24"/>
          <w:szCs w:val="24"/>
        </w:rPr>
      </w:pPr>
      <w:r>
        <w:rPr>
          <w:sz w:val="24"/>
          <w:szCs w:val="24"/>
        </w:rPr>
        <w:t>Books</w:t>
      </w:r>
    </w:p>
    <w:p w14:paraId="00B3800B" w14:textId="77777777" w:rsidR="00D93EFE" w:rsidRDefault="000F04F5">
      <w:pPr>
        <w:numPr>
          <w:ilvl w:val="0"/>
          <w:numId w:val="19"/>
        </w:numPr>
        <w:spacing w:after="0" w:line="240" w:lineRule="auto"/>
        <w:jc w:val="both"/>
        <w:rPr>
          <w:sz w:val="24"/>
          <w:szCs w:val="24"/>
        </w:rPr>
      </w:pPr>
      <w:r>
        <w:rPr>
          <w:sz w:val="24"/>
          <w:szCs w:val="24"/>
        </w:rPr>
        <w:t>Loung Ung - A Daughter of Cambodia Remembers (there is a film version called - First they Killed my Father)</w:t>
      </w:r>
    </w:p>
    <w:p w14:paraId="00B3800C" w14:textId="77777777" w:rsidR="00D93EFE" w:rsidRDefault="000F04F5">
      <w:pPr>
        <w:numPr>
          <w:ilvl w:val="0"/>
          <w:numId w:val="19"/>
        </w:numPr>
        <w:spacing w:after="0" w:line="240" w:lineRule="auto"/>
        <w:jc w:val="both"/>
        <w:rPr>
          <w:sz w:val="24"/>
          <w:szCs w:val="24"/>
        </w:rPr>
      </w:pPr>
      <w:r>
        <w:rPr>
          <w:sz w:val="24"/>
          <w:szCs w:val="24"/>
        </w:rPr>
        <w:t>Pol Pot and the Khmer Rouge</w:t>
      </w:r>
    </w:p>
    <w:p w14:paraId="00B3800D" w14:textId="77777777" w:rsidR="00D93EFE" w:rsidRDefault="00D93EFE">
      <w:pPr>
        <w:spacing w:after="0" w:line="240" w:lineRule="auto"/>
        <w:ind w:left="1440"/>
        <w:jc w:val="both"/>
        <w:rPr>
          <w:sz w:val="24"/>
          <w:szCs w:val="24"/>
        </w:rPr>
      </w:pPr>
    </w:p>
    <w:p w14:paraId="00B3800E" w14:textId="77777777" w:rsidR="00D93EFE" w:rsidRDefault="000F04F5">
      <w:pPr>
        <w:spacing w:after="0" w:line="240" w:lineRule="auto"/>
        <w:jc w:val="both"/>
        <w:rPr>
          <w:sz w:val="24"/>
          <w:szCs w:val="24"/>
        </w:rPr>
      </w:pPr>
      <w:r>
        <w:rPr>
          <w:sz w:val="24"/>
          <w:szCs w:val="24"/>
        </w:rPr>
        <w:t xml:space="preserve"> Film - The Killing Fields</w:t>
      </w:r>
    </w:p>
    <w:p w14:paraId="00B3800F" w14:textId="77777777" w:rsidR="00D93EFE" w:rsidRDefault="000F04F5">
      <w:pPr>
        <w:spacing w:after="0" w:line="240" w:lineRule="auto"/>
        <w:jc w:val="both"/>
        <w:rPr>
          <w:sz w:val="24"/>
          <w:szCs w:val="24"/>
        </w:rPr>
      </w:pPr>
      <w:r>
        <w:rPr>
          <w:sz w:val="24"/>
          <w:szCs w:val="24"/>
        </w:rPr>
        <w:t xml:space="preserve">The Killing Fields is </w:t>
      </w:r>
      <w:r>
        <w:rPr>
          <w:sz w:val="24"/>
          <w:szCs w:val="24"/>
        </w:rPr>
        <w:t>a 1984 British biographical drama film about the Khmer Rouge regime in Cambodia, which is based on the experiences of two journalists: Cambodian Dith Pran and American Sydney Schanberg</w:t>
      </w:r>
    </w:p>
    <w:p w14:paraId="00B38010" w14:textId="77777777" w:rsidR="00D93EFE" w:rsidRDefault="00D93EFE">
      <w:pPr>
        <w:spacing w:after="0" w:line="240" w:lineRule="auto"/>
        <w:jc w:val="both"/>
        <w:rPr>
          <w:sz w:val="24"/>
          <w:szCs w:val="24"/>
        </w:rPr>
      </w:pPr>
    </w:p>
    <w:p w14:paraId="00B38011" w14:textId="77777777" w:rsidR="00D93EFE" w:rsidRDefault="000F04F5">
      <w:pPr>
        <w:spacing w:after="0" w:line="240" w:lineRule="auto"/>
        <w:jc w:val="both"/>
        <w:rPr>
          <w:sz w:val="32"/>
          <w:szCs w:val="32"/>
        </w:rPr>
      </w:pPr>
      <w:r>
        <w:rPr>
          <w:b/>
          <w:sz w:val="32"/>
          <w:szCs w:val="32"/>
        </w:rPr>
        <w:t>East Asia</w:t>
      </w:r>
    </w:p>
    <w:p w14:paraId="00B38012" w14:textId="77777777" w:rsidR="00D93EFE" w:rsidRDefault="000F04F5">
      <w:pPr>
        <w:spacing w:after="0" w:line="240" w:lineRule="auto"/>
        <w:jc w:val="both"/>
        <w:rPr>
          <w:b/>
          <w:sz w:val="28"/>
          <w:szCs w:val="28"/>
        </w:rPr>
      </w:pPr>
      <w:r>
        <w:rPr>
          <w:b/>
          <w:sz w:val="28"/>
          <w:szCs w:val="28"/>
        </w:rPr>
        <w:t>Korea</w:t>
      </w:r>
    </w:p>
    <w:p w14:paraId="00B38013" w14:textId="77777777" w:rsidR="00D93EFE" w:rsidRDefault="000F04F5">
      <w:pPr>
        <w:spacing w:after="0" w:line="240" w:lineRule="auto"/>
        <w:jc w:val="both"/>
        <w:rPr>
          <w:sz w:val="24"/>
          <w:szCs w:val="24"/>
        </w:rPr>
      </w:pPr>
      <w:hyperlink r:id="rId74">
        <w:r>
          <w:rPr>
            <w:color w:val="1155CC"/>
            <w:sz w:val="24"/>
            <w:szCs w:val="24"/>
            <w:u w:val="single"/>
          </w:rPr>
          <w:t>https://guides.library.cornell.edu/c.php?g=225914&amp;p=1497380</w:t>
        </w:r>
      </w:hyperlink>
    </w:p>
    <w:p w14:paraId="00B38014" w14:textId="77777777" w:rsidR="00D93EFE" w:rsidRPr="00E82A75" w:rsidRDefault="000F04F5">
      <w:pPr>
        <w:spacing w:after="0" w:line="240" w:lineRule="auto"/>
        <w:jc w:val="both"/>
        <w:rPr>
          <w:sz w:val="24"/>
          <w:szCs w:val="24"/>
          <w:lang w:val="de-DE"/>
        </w:rPr>
      </w:pPr>
      <w:r w:rsidRPr="00E82A75">
        <w:rPr>
          <w:sz w:val="24"/>
          <w:szCs w:val="24"/>
          <w:lang w:val="de-DE"/>
        </w:rPr>
        <w:t>Kim Il Sung</w:t>
      </w:r>
    </w:p>
    <w:p w14:paraId="00B38015" w14:textId="77777777" w:rsidR="00D93EFE" w:rsidRPr="00E82A75" w:rsidRDefault="000F04F5">
      <w:pPr>
        <w:spacing w:after="0" w:line="240" w:lineRule="auto"/>
        <w:jc w:val="both"/>
        <w:rPr>
          <w:sz w:val="24"/>
          <w:szCs w:val="24"/>
          <w:lang w:val="de-DE"/>
        </w:rPr>
      </w:pPr>
      <w:r w:rsidRPr="00E82A75">
        <w:rPr>
          <w:sz w:val="24"/>
          <w:szCs w:val="24"/>
          <w:lang w:val="de-DE"/>
        </w:rPr>
        <w:t xml:space="preserve">Kim Jong-il </w:t>
      </w:r>
    </w:p>
    <w:p w14:paraId="00B38016" w14:textId="77777777" w:rsidR="00D93EFE" w:rsidRPr="00E82A75" w:rsidRDefault="000F04F5">
      <w:pPr>
        <w:spacing w:after="0" w:line="240" w:lineRule="auto"/>
        <w:jc w:val="both"/>
        <w:rPr>
          <w:sz w:val="24"/>
          <w:szCs w:val="24"/>
          <w:lang w:val="de-DE"/>
        </w:rPr>
      </w:pPr>
      <w:r w:rsidRPr="00E82A75">
        <w:rPr>
          <w:sz w:val="24"/>
          <w:szCs w:val="24"/>
          <w:lang w:val="de-DE"/>
        </w:rPr>
        <w:t>Kim Jong Un</w:t>
      </w:r>
    </w:p>
    <w:p w14:paraId="00B38017" w14:textId="77777777" w:rsidR="00D93EFE" w:rsidRPr="00E82A75" w:rsidRDefault="000F04F5">
      <w:pPr>
        <w:spacing w:after="0" w:line="240" w:lineRule="auto"/>
        <w:jc w:val="both"/>
        <w:rPr>
          <w:sz w:val="24"/>
          <w:szCs w:val="24"/>
          <w:lang w:val="de-DE"/>
        </w:rPr>
      </w:pPr>
      <w:r w:rsidRPr="00E82A75">
        <w:rPr>
          <w:sz w:val="24"/>
          <w:szCs w:val="24"/>
          <w:lang w:val="de-DE"/>
        </w:rPr>
        <w:t>Korean War</w:t>
      </w:r>
    </w:p>
    <w:p w14:paraId="00B38018" w14:textId="77777777" w:rsidR="00D93EFE" w:rsidRPr="00E82A75" w:rsidRDefault="000F04F5">
      <w:pPr>
        <w:spacing w:after="0" w:line="240" w:lineRule="auto"/>
        <w:jc w:val="both"/>
        <w:rPr>
          <w:sz w:val="24"/>
          <w:szCs w:val="24"/>
          <w:lang w:val="de-DE"/>
        </w:rPr>
      </w:pPr>
      <w:hyperlink r:id="rId75" w:anchor=":~:text=Nearly%2060%2C000%20British%20combat%20troops,Korean%20casualties%20were%20much%20higher">
        <w:r w:rsidRPr="00E82A75">
          <w:rPr>
            <w:color w:val="1155CC"/>
            <w:sz w:val="24"/>
            <w:szCs w:val="24"/>
            <w:u w:val="single"/>
            <w:lang w:val="de-DE"/>
          </w:rPr>
          <w:t>https://www.britishlegion.org.uk/stories/the-korean-war#:~:text=Nearly%2060%2C000</w:t>
        </w:r>
        <w:r w:rsidRPr="00E82A75">
          <w:rPr>
            <w:color w:val="1155CC"/>
            <w:sz w:val="24"/>
            <w:szCs w:val="24"/>
            <w:u w:val="single"/>
            <w:lang w:val="de-DE"/>
          </w:rPr>
          <w:t>%20British%20combat%20troops,Korean%20casualties%20were%20much%20higher</w:t>
        </w:r>
      </w:hyperlink>
      <w:r w:rsidRPr="00E82A75">
        <w:rPr>
          <w:sz w:val="24"/>
          <w:szCs w:val="24"/>
          <w:lang w:val="de-DE"/>
        </w:rPr>
        <w:t>.</w:t>
      </w:r>
    </w:p>
    <w:p w14:paraId="00B38019" w14:textId="77777777" w:rsidR="00D93EFE" w:rsidRDefault="000F04F5">
      <w:pPr>
        <w:spacing w:after="0" w:line="240" w:lineRule="auto"/>
        <w:jc w:val="both"/>
        <w:rPr>
          <w:sz w:val="24"/>
          <w:szCs w:val="24"/>
        </w:rPr>
      </w:pPr>
      <w:r>
        <w:rPr>
          <w:sz w:val="24"/>
          <w:szCs w:val="24"/>
        </w:rPr>
        <w:t>Overview of the Korean War and the involvement of British Forces.</w:t>
      </w:r>
    </w:p>
    <w:p w14:paraId="00B3801A" w14:textId="77777777" w:rsidR="00D93EFE" w:rsidRDefault="00D93EFE">
      <w:pPr>
        <w:spacing w:after="0" w:line="240" w:lineRule="auto"/>
        <w:jc w:val="both"/>
        <w:rPr>
          <w:sz w:val="24"/>
          <w:szCs w:val="24"/>
        </w:rPr>
      </w:pPr>
    </w:p>
    <w:p w14:paraId="00B3801B" w14:textId="77777777" w:rsidR="00D93EFE" w:rsidRDefault="000F04F5">
      <w:pPr>
        <w:spacing w:after="0" w:line="240" w:lineRule="auto"/>
        <w:jc w:val="both"/>
        <w:rPr>
          <w:b/>
          <w:sz w:val="32"/>
          <w:szCs w:val="32"/>
        </w:rPr>
      </w:pPr>
      <w:r>
        <w:rPr>
          <w:b/>
          <w:sz w:val="32"/>
          <w:szCs w:val="32"/>
        </w:rPr>
        <w:t>Western Asia and the Middle East</w:t>
      </w:r>
    </w:p>
    <w:p w14:paraId="00B3801C" w14:textId="77777777" w:rsidR="00D93EFE" w:rsidRDefault="000F04F5">
      <w:pPr>
        <w:spacing w:after="0" w:line="240" w:lineRule="auto"/>
        <w:jc w:val="both"/>
        <w:rPr>
          <w:b/>
          <w:sz w:val="28"/>
          <w:szCs w:val="28"/>
        </w:rPr>
      </w:pPr>
      <w:r>
        <w:rPr>
          <w:b/>
          <w:sz w:val="28"/>
          <w:szCs w:val="28"/>
        </w:rPr>
        <w:t xml:space="preserve">20th century </w:t>
      </w:r>
    </w:p>
    <w:p w14:paraId="00B3801D" w14:textId="77777777" w:rsidR="00D93EFE" w:rsidRDefault="000F04F5">
      <w:pPr>
        <w:spacing w:after="0" w:line="240" w:lineRule="auto"/>
        <w:jc w:val="both"/>
        <w:rPr>
          <w:b/>
          <w:sz w:val="28"/>
          <w:szCs w:val="28"/>
        </w:rPr>
      </w:pPr>
      <w:r>
        <w:rPr>
          <w:b/>
          <w:sz w:val="28"/>
          <w:szCs w:val="28"/>
        </w:rPr>
        <w:t>Afghanistan</w:t>
      </w:r>
    </w:p>
    <w:p w14:paraId="00B3801E" w14:textId="77777777" w:rsidR="00D93EFE" w:rsidRDefault="000F04F5">
      <w:pPr>
        <w:spacing w:after="0" w:line="240" w:lineRule="auto"/>
        <w:jc w:val="both"/>
        <w:rPr>
          <w:sz w:val="24"/>
          <w:szCs w:val="24"/>
        </w:rPr>
      </w:pPr>
      <w:hyperlink r:id="rId76">
        <w:r>
          <w:rPr>
            <w:color w:val="1155CC"/>
            <w:sz w:val="24"/>
            <w:szCs w:val="24"/>
            <w:u w:val="single"/>
          </w:rPr>
          <w:t>https://www.bbc.co.uk/news/world-south-asia-12024253</w:t>
        </w:r>
      </w:hyperlink>
    </w:p>
    <w:p w14:paraId="00B3801F" w14:textId="77777777" w:rsidR="00D93EFE" w:rsidRDefault="000F04F5">
      <w:pPr>
        <w:spacing w:after="0" w:line="240" w:lineRule="auto"/>
        <w:jc w:val="both"/>
        <w:rPr>
          <w:sz w:val="24"/>
          <w:szCs w:val="24"/>
        </w:rPr>
      </w:pPr>
      <w:r>
        <w:rPr>
          <w:sz w:val="24"/>
          <w:szCs w:val="24"/>
        </w:rPr>
        <w:t xml:space="preserve">Quick and easy timeline of Afghanistan’s foreign affairs from the mid 19th Century through to the 21st Century conflict. Includes Soviet Union invasion. </w:t>
      </w:r>
    </w:p>
    <w:p w14:paraId="00B38020" w14:textId="77777777" w:rsidR="00D93EFE" w:rsidRDefault="00D93EFE">
      <w:pPr>
        <w:spacing w:after="0" w:line="240" w:lineRule="auto"/>
        <w:jc w:val="both"/>
        <w:rPr>
          <w:sz w:val="24"/>
          <w:szCs w:val="24"/>
        </w:rPr>
      </w:pPr>
    </w:p>
    <w:p w14:paraId="00B38021" w14:textId="77777777" w:rsidR="00D93EFE" w:rsidRDefault="000F04F5">
      <w:pPr>
        <w:spacing w:after="0" w:line="240" w:lineRule="auto"/>
        <w:jc w:val="both"/>
        <w:rPr>
          <w:sz w:val="24"/>
          <w:szCs w:val="24"/>
        </w:rPr>
      </w:pPr>
      <w:r>
        <w:rPr>
          <w:sz w:val="24"/>
          <w:szCs w:val="24"/>
        </w:rPr>
        <w:t xml:space="preserve">Books </w:t>
      </w:r>
    </w:p>
    <w:p w14:paraId="00B38022" w14:textId="77777777" w:rsidR="00D93EFE" w:rsidRDefault="000F04F5">
      <w:pPr>
        <w:numPr>
          <w:ilvl w:val="0"/>
          <w:numId w:val="15"/>
        </w:numPr>
        <w:spacing w:after="0" w:line="240" w:lineRule="auto"/>
        <w:jc w:val="both"/>
        <w:rPr>
          <w:sz w:val="24"/>
          <w:szCs w:val="24"/>
        </w:rPr>
      </w:pPr>
      <w:r>
        <w:rPr>
          <w:sz w:val="24"/>
          <w:szCs w:val="24"/>
        </w:rPr>
        <w:t xml:space="preserve">The Kiterunner (fictional, but gives a good account of Russia’s invasion of Afghanistan, and the life under the Taliban - also a film) </w:t>
      </w:r>
    </w:p>
    <w:p w14:paraId="00B38023" w14:textId="77777777" w:rsidR="00D93EFE" w:rsidRDefault="00D93EFE">
      <w:pPr>
        <w:spacing w:after="0" w:line="240" w:lineRule="auto"/>
        <w:jc w:val="both"/>
        <w:rPr>
          <w:sz w:val="24"/>
          <w:szCs w:val="24"/>
        </w:rPr>
      </w:pPr>
    </w:p>
    <w:p w14:paraId="00B38024" w14:textId="77777777" w:rsidR="00D93EFE" w:rsidRDefault="000F04F5">
      <w:pPr>
        <w:spacing w:after="0" w:line="240" w:lineRule="auto"/>
        <w:jc w:val="both"/>
        <w:rPr>
          <w:sz w:val="24"/>
          <w:szCs w:val="24"/>
        </w:rPr>
      </w:pPr>
      <w:hyperlink r:id="rId77">
        <w:r>
          <w:rPr>
            <w:color w:val="1155CC"/>
            <w:sz w:val="24"/>
            <w:szCs w:val="24"/>
            <w:u w:val="single"/>
          </w:rPr>
          <w:t>https://www.bbc.co.uk/news/in-pictures-42878241</w:t>
        </w:r>
      </w:hyperlink>
    </w:p>
    <w:p w14:paraId="00B38025" w14:textId="77777777" w:rsidR="00D93EFE" w:rsidRDefault="000F04F5">
      <w:pPr>
        <w:spacing w:after="0" w:line="240" w:lineRule="auto"/>
        <w:jc w:val="both"/>
        <w:rPr>
          <w:sz w:val="24"/>
          <w:szCs w:val="24"/>
        </w:rPr>
      </w:pPr>
      <w:r>
        <w:rPr>
          <w:sz w:val="24"/>
          <w:szCs w:val="24"/>
        </w:rPr>
        <w:t>A sh</w:t>
      </w:r>
      <w:r>
        <w:rPr>
          <w:sz w:val="24"/>
          <w:szCs w:val="24"/>
        </w:rPr>
        <w:t xml:space="preserve">ort BBC article on Afghanistan culture throughout the 20th Century through the perspective of a national magazine. </w:t>
      </w:r>
    </w:p>
    <w:p w14:paraId="00B38026" w14:textId="77777777" w:rsidR="00D93EFE" w:rsidRDefault="00D93EFE">
      <w:pPr>
        <w:spacing w:after="0" w:line="240" w:lineRule="auto"/>
        <w:jc w:val="both"/>
        <w:rPr>
          <w:b/>
          <w:sz w:val="24"/>
          <w:szCs w:val="24"/>
        </w:rPr>
      </w:pPr>
    </w:p>
    <w:p w14:paraId="00B38027" w14:textId="77777777" w:rsidR="00D93EFE" w:rsidRDefault="000F04F5">
      <w:pPr>
        <w:spacing w:after="0" w:line="240" w:lineRule="auto"/>
        <w:jc w:val="both"/>
        <w:rPr>
          <w:b/>
          <w:sz w:val="28"/>
          <w:szCs w:val="28"/>
        </w:rPr>
      </w:pPr>
      <w:r>
        <w:rPr>
          <w:b/>
          <w:sz w:val="28"/>
          <w:szCs w:val="28"/>
        </w:rPr>
        <w:t>Israel and Palestine</w:t>
      </w:r>
    </w:p>
    <w:p w14:paraId="00B38028" w14:textId="77777777" w:rsidR="00D93EFE" w:rsidRDefault="000F04F5">
      <w:pPr>
        <w:spacing w:after="0" w:line="240" w:lineRule="auto"/>
        <w:jc w:val="both"/>
        <w:rPr>
          <w:sz w:val="24"/>
          <w:szCs w:val="24"/>
        </w:rPr>
      </w:pPr>
      <w:r>
        <w:rPr>
          <w:sz w:val="24"/>
          <w:szCs w:val="24"/>
        </w:rPr>
        <w:t xml:space="preserve">Books </w:t>
      </w:r>
    </w:p>
    <w:p w14:paraId="00B38029" w14:textId="77777777" w:rsidR="00D93EFE" w:rsidRDefault="000F04F5">
      <w:pPr>
        <w:numPr>
          <w:ilvl w:val="0"/>
          <w:numId w:val="10"/>
        </w:numPr>
        <w:spacing w:after="0" w:line="240" w:lineRule="auto"/>
        <w:jc w:val="both"/>
        <w:rPr>
          <w:sz w:val="24"/>
          <w:szCs w:val="24"/>
        </w:rPr>
      </w:pPr>
      <w:r>
        <w:rPr>
          <w:sz w:val="24"/>
          <w:szCs w:val="24"/>
        </w:rPr>
        <w:t xml:space="preserve">Nur Masalha, </w:t>
      </w:r>
      <w:r>
        <w:rPr>
          <w:i/>
          <w:sz w:val="24"/>
          <w:szCs w:val="24"/>
        </w:rPr>
        <w:t xml:space="preserve">The Palestinian Nakba </w:t>
      </w:r>
    </w:p>
    <w:p w14:paraId="00B3802A" w14:textId="77777777" w:rsidR="00D93EFE" w:rsidRDefault="000F04F5">
      <w:pPr>
        <w:spacing w:after="0" w:line="240" w:lineRule="auto"/>
        <w:jc w:val="both"/>
        <w:rPr>
          <w:sz w:val="24"/>
          <w:szCs w:val="24"/>
        </w:rPr>
      </w:pPr>
      <w:r>
        <w:rPr>
          <w:sz w:val="24"/>
          <w:szCs w:val="24"/>
        </w:rPr>
        <w:t xml:space="preserve">Provides an academic history of the isreali-palestinian conflict </w:t>
      </w:r>
    </w:p>
    <w:p w14:paraId="00B3802B" w14:textId="77777777" w:rsidR="00D93EFE" w:rsidRDefault="000F04F5">
      <w:pPr>
        <w:numPr>
          <w:ilvl w:val="0"/>
          <w:numId w:val="6"/>
        </w:numPr>
        <w:spacing w:after="0" w:line="240" w:lineRule="auto"/>
        <w:jc w:val="both"/>
        <w:rPr>
          <w:sz w:val="24"/>
          <w:szCs w:val="24"/>
        </w:rPr>
      </w:pPr>
      <w:r>
        <w:rPr>
          <w:sz w:val="24"/>
          <w:szCs w:val="24"/>
        </w:rPr>
        <w:t>Ilan Papp</w:t>
      </w:r>
      <w:r>
        <w:rPr>
          <w:sz w:val="24"/>
          <w:szCs w:val="24"/>
        </w:rPr>
        <w:t xml:space="preserve">e, </w:t>
      </w:r>
      <w:r>
        <w:rPr>
          <w:i/>
          <w:sz w:val="24"/>
          <w:szCs w:val="24"/>
        </w:rPr>
        <w:t xml:space="preserve">The Forgotten Palestinians: A history of the Palestinians in Israel. </w:t>
      </w:r>
    </w:p>
    <w:p w14:paraId="00B3802C" w14:textId="77777777" w:rsidR="00D93EFE" w:rsidRDefault="00D93EFE">
      <w:pPr>
        <w:spacing w:after="0" w:line="240" w:lineRule="auto"/>
        <w:jc w:val="both"/>
        <w:rPr>
          <w:i/>
          <w:sz w:val="24"/>
          <w:szCs w:val="24"/>
        </w:rPr>
      </w:pPr>
    </w:p>
    <w:p w14:paraId="00B3802D" w14:textId="77777777" w:rsidR="00D93EFE" w:rsidRDefault="000F04F5">
      <w:pPr>
        <w:spacing w:after="0" w:line="240" w:lineRule="auto"/>
        <w:jc w:val="both"/>
        <w:rPr>
          <w:b/>
          <w:sz w:val="28"/>
          <w:szCs w:val="28"/>
        </w:rPr>
      </w:pPr>
      <w:r>
        <w:rPr>
          <w:b/>
          <w:sz w:val="28"/>
          <w:szCs w:val="28"/>
        </w:rPr>
        <w:t>Iraq</w:t>
      </w:r>
    </w:p>
    <w:p w14:paraId="00B3802E" w14:textId="77777777" w:rsidR="00D93EFE" w:rsidRDefault="000F04F5">
      <w:pPr>
        <w:spacing w:after="0" w:line="240" w:lineRule="auto"/>
        <w:jc w:val="both"/>
        <w:rPr>
          <w:sz w:val="24"/>
          <w:szCs w:val="24"/>
        </w:rPr>
      </w:pPr>
      <w:hyperlink r:id="rId78">
        <w:r>
          <w:rPr>
            <w:color w:val="1155CC"/>
            <w:sz w:val="24"/>
            <w:szCs w:val="24"/>
            <w:u w:val="single"/>
          </w:rPr>
          <w:t>https://www.bbc.co.uk/iplayer/episodes/m000kxws/once-upon-a-time-in-iraq</w:t>
        </w:r>
      </w:hyperlink>
    </w:p>
    <w:p w14:paraId="00B3802F" w14:textId="77777777" w:rsidR="00D93EFE" w:rsidRDefault="000F04F5">
      <w:pPr>
        <w:spacing w:after="0" w:line="240" w:lineRule="auto"/>
        <w:jc w:val="both"/>
        <w:rPr>
          <w:sz w:val="24"/>
          <w:szCs w:val="24"/>
        </w:rPr>
      </w:pPr>
      <w:r>
        <w:rPr>
          <w:sz w:val="24"/>
          <w:szCs w:val="24"/>
        </w:rPr>
        <w:t xml:space="preserve">A 5 episode </w:t>
      </w:r>
      <w:r>
        <w:rPr>
          <w:sz w:val="24"/>
          <w:szCs w:val="24"/>
        </w:rPr>
        <w:t xml:space="preserve">series on Iraq, with extensive interviews from Iraqi and American soldiers and commanders, as well as civilians who experienced the modern conflict. </w:t>
      </w:r>
    </w:p>
    <w:p w14:paraId="00B38030" w14:textId="77777777" w:rsidR="00D93EFE" w:rsidRDefault="00D93EFE">
      <w:pPr>
        <w:spacing w:after="0" w:line="240" w:lineRule="auto"/>
        <w:jc w:val="both"/>
        <w:rPr>
          <w:sz w:val="24"/>
          <w:szCs w:val="24"/>
        </w:rPr>
      </w:pPr>
    </w:p>
    <w:p w14:paraId="00B38031" w14:textId="77777777" w:rsidR="00D93EFE" w:rsidRDefault="000F04F5">
      <w:pPr>
        <w:spacing w:after="0" w:line="240" w:lineRule="auto"/>
        <w:jc w:val="both"/>
        <w:rPr>
          <w:b/>
          <w:sz w:val="28"/>
          <w:szCs w:val="28"/>
        </w:rPr>
      </w:pPr>
      <w:r>
        <w:rPr>
          <w:b/>
          <w:sz w:val="28"/>
          <w:szCs w:val="28"/>
        </w:rPr>
        <w:t>Syria</w:t>
      </w:r>
    </w:p>
    <w:p w14:paraId="00B38032" w14:textId="77777777" w:rsidR="00D93EFE" w:rsidRDefault="000F04F5">
      <w:pPr>
        <w:spacing w:after="0" w:line="240" w:lineRule="auto"/>
        <w:jc w:val="both"/>
        <w:rPr>
          <w:sz w:val="24"/>
          <w:szCs w:val="24"/>
        </w:rPr>
      </w:pPr>
      <w:hyperlink r:id="rId79">
        <w:r>
          <w:rPr>
            <w:color w:val="1155CC"/>
            <w:sz w:val="24"/>
            <w:szCs w:val="24"/>
            <w:u w:val="single"/>
          </w:rPr>
          <w:t>https://www.hist</w:t>
        </w:r>
        <w:r>
          <w:rPr>
            <w:color w:val="1155CC"/>
            <w:sz w:val="24"/>
            <w:szCs w:val="24"/>
            <w:u w:val="single"/>
          </w:rPr>
          <w:t>ory.com/topics/middle-east/the-history-of-syria</w:t>
        </w:r>
      </w:hyperlink>
    </w:p>
    <w:p w14:paraId="00B38033" w14:textId="77777777" w:rsidR="00D93EFE" w:rsidRDefault="000F04F5">
      <w:pPr>
        <w:spacing w:after="0" w:line="240" w:lineRule="auto"/>
        <w:jc w:val="both"/>
        <w:rPr>
          <w:sz w:val="24"/>
          <w:szCs w:val="24"/>
        </w:rPr>
      </w:pPr>
      <w:r>
        <w:rPr>
          <w:sz w:val="24"/>
          <w:szCs w:val="24"/>
        </w:rPr>
        <w:t xml:space="preserve">Quick introduction to Syrian history, includes useful links at the bottom. </w:t>
      </w:r>
    </w:p>
    <w:p w14:paraId="00B38034" w14:textId="77777777" w:rsidR="00D93EFE" w:rsidRDefault="00D93EFE">
      <w:pPr>
        <w:spacing w:after="0" w:line="240" w:lineRule="auto"/>
        <w:jc w:val="both"/>
        <w:rPr>
          <w:sz w:val="24"/>
          <w:szCs w:val="24"/>
        </w:rPr>
      </w:pPr>
    </w:p>
    <w:p w14:paraId="00B38035" w14:textId="77777777" w:rsidR="00D93EFE" w:rsidRDefault="000F04F5">
      <w:pPr>
        <w:spacing w:after="0" w:line="240" w:lineRule="auto"/>
        <w:jc w:val="both"/>
        <w:rPr>
          <w:sz w:val="24"/>
          <w:szCs w:val="24"/>
        </w:rPr>
      </w:pPr>
      <w:hyperlink r:id="rId80">
        <w:r>
          <w:rPr>
            <w:color w:val="1155CC"/>
            <w:sz w:val="24"/>
            <w:szCs w:val="24"/>
            <w:u w:val="single"/>
          </w:rPr>
          <w:t>https://www.bbc.co.uk/news/world-middle-east-14703995</w:t>
        </w:r>
      </w:hyperlink>
    </w:p>
    <w:p w14:paraId="00B38036" w14:textId="77777777" w:rsidR="00D93EFE" w:rsidRDefault="000F04F5">
      <w:pPr>
        <w:spacing w:after="0" w:line="240" w:lineRule="auto"/>
        <w:jc w:val="both"/>
        <w:rPr>
          <w:sz w:val="24"/>
          <w:szCs w:val="24"/>
        </w:rPr>
      </w:pPr>
      <w:r>
        <w:rPr>
          <w:sz w:val="24"/>
          <w:szCs w:val="24"/>
        </w:rPr>
        <w:t>A timeline of modern Syria, from 1918 throughout to the 20th Century Civil War.</w:t>
      </w:r>
    </w:p>
    <w:p w14:paraId="00B38037" w14:textId="77777777" w:rsidR="00D93EFE" w:rsidRDefault="00D93EFE">
      <w:pPr>
        <w:spacing w:after="0" w:line="240" w:lineRule="auto"/>
        <w:jc w:val="both"/>
        <w:rPr>
          <w:sz w:val="24"/>
          <w:szCs w:val="24"/>
        </w:rPr>
      </w:pPr>
    </w:p>
    <w:p w14:paraId="00B38038" w14:textId="77777777" w:rsidR="00D93EFE" w:rsidRDefault="000F04F5">
      <w:pPr>
        <w:spacing w:after="0" w:line="240" w:lineRule="auto"/>
        <w:jc w:val="both"/>
        <w:rPr>
          <w:sz w:val="24"/>
          <w:szCs w:val="24"/>
        </w:rPr>
      </w:pPr>
      <w:hyperlink r:id="rId81">
        <w:r>
          <w:rPr>
            <w:color w:val="1155CC"/>
            <w:sz w:val="24"/>
            <w:szCs w:val="24"/>
            <w:u w:val="single"/>
          </w:rPr>
          <w:t>https://www.youtube.com/watch?v=GkJouh8dA_o&amp;list=PLolzHiCNNbO_AJA07-LB8CYBhjNfHuF_Q&amp;index=20</w:t>
        </w:r>
      </w:hyperlink>
    </w:p>
    <w:p w14:paraId="00B38039" w14:textId="77777777" w:rsidR="00D93EFE" w:rsidRDefault="000F04F5">
      <w:pPr>
        <w:spacing w:after="0" w:line="240" w:lineRule="auto"/>
        <w:jc w:val="both"/>
        <w:rPr>
          <w:sz w:val="24"/>
          <w:szCs w:val="24"/>
        </w:rPr>
      </w:pPr>
      <w:r>
        <w:rPr>
          <w:sz w:val="24"/>
          <w:szCs w:val="24"/>
        </w:rPr>
        <w:t>Interviews from Syrian refugees and discussions betwe</w:t>
      </w:r>
      <w:r>
        <w:rPr>
          <w:sz w:val="24"/>
          <w:szCs w:val="24"/>
        </w:rPr>
        <w:t xml:space="preserve">en refugees and IWM visitors. </w:t>
      </w:r>
    </w:p>
    <w:p w14:paraId="00B3803A" w14:textId="77777777" w:rsidR="00D93EFE" w:rsidRDefault="00D93EFE">
      <w:pPr>
        <w:spacing w:after="0" w:line="240" w:lineRule="auto"/>
        <w:jc w:val="both"/>
        <w:rPr>
          <w:sz w:val="24"/>
          <w:szCs w:val="24"/>
        </w:rPr>
      </w:pPr>
    </w:p>
    <w:p w14:paraId="00B3803B" w14:textId="77777777" w:rsidR="00D93EFE" w:rsidRDefault="000F04F5">
      <w:pPr>
        <w:spacing w:after="0" w:line="240" w:lineRule="auto"/>
        <w:jc w:val="both"/>
        <w:rPr>
          <w:sz w:val="24"/>
          <w:szCs w:val="24"/>
        </w:rPr>
      </w:pPr>
      <w:hyperlink r:id="rId82">
        <w:r>
          <w:rPr>
            <w:color w:val="1155CC"/>
            <w:sz w:val="24"/>
            <w:szCs w:val="24"/>
            <w:u w:val="single"/>
          </w:rPr>
          <w:t>https://www.youtube.com/watch?v=Z967qULHXHc&amp;list=PLolzHiCNNbO_8W3YVv8TMfqlahfSnkUu8</w:t>
        </w:r>
      </w:hyperlink>
    </w:p>
    <w:p w14:paraId="00B3803C" w14:textId="77777777" w:rsidR="00D93EFE" w:rsidRDefault="000F04F5">
      <w:pPr>
        <w:spacing w:after="0" w:line="240" w:lineRule="auto"/>
        <w:jc w:val="both"/>
        <w:rPr>
          <w:sz w:val="24"/>
          <w:szCs w:val="24"/>
        </w:rPr>
      </w:pPr>
      <w:r>
        <w:rPr>
          <w:sz w:val="24"/>
          <w:szCs w:val="24"/>
        </w:rPr>
        <w:t>IWM Refugees Nights 3 part documentar</w:t>
      </w:r>
      <w:r>
        <w:rPr>
          <w:sz w:val="24"/>
          <w:szCs w:val="24"/>
        </w:rPr>
        <w:t xml:space="preserve">y. Follows the decision to flee, the journey and building a new life. About wider refugee crises as a whole, useful for most conflicts. Includes webinars, interviews, maps, polls and more.  </w:t>
      </w:r>
    </w:p>
    <w:p w14:paraId="00B3803D" w14:textId="77777777" w:rsidR="00D93EFE" w:rsidRDefault="00D93EFE">
      <w:pPr>
        <w:spacing w:after="0" w:line="240" w:lineRule="auto"/>
        <w:jc w:val="both"/>
        <w:rPr>
          <w:b/>
          <w:sz w:val="28"/>
          <w:szCs w:val="28"/>
        </w:rPr>
      </w:pPr>
    </w:p>
    <w:p w14:paraId="00B3803E" w14:textId="77777777" w:rsidR="00D93EFE" w:rsidRDefault="000F04F5">
      <w:pPr>
        <w:spacing w:after="0" w:line="240" w:lineRule="auto"/>
        <w:jc w:val="both"/>
        <w:rPr>
          <w:b/>
          <w:sz w:val="28"/>
          <w:szCs w:val="28"/>
        </w:rPr>
      </w:pPr>
      <w:r>
        <w:rPr>
          <w:b/>
          <w:sz w:val="28"/>
          <w:szCs w:val="28"/>
        </w:rPr>
        <w:t>Medieval and Early Modern</w:t>
      </w:r>
    </w:p>
    <w:p w14:paraId="00B3803F" w14:textId="77777777" w:rsidR="00D93EFE" w:rsidRDefault="000F04F5">
      <w:pPr>
        <w:spacing w:after="0" w:line="240" w:lineRule="auto"/>
        <w:jc w:val="both"/>
        <w:rPr>
          <w:b/>
          <w:sz w:val="28"/>
          <w:szCs w:val="28"/>
        </w:rPr>
      </w:pPr>
      <w:r>
        <w:rPr>
          <w:b/>
          <w:sz w:val="28"/>
          <w:szCs w:val="28"/>
        </w:rPr>
        <w:t>The Crusades</w:t>
      </w:r>
    </w:p>
    <w:p w14:paraId="00B38040" w14:textId="77777777" w:rsidR="00D93EFE" w:rsidRDefault="000F04F5">
      <w:pPr>
        <w:spacing w:after="0" w:line="240" w:lineRule="auto"/>
        <w:jc w:val="both"/>
        <w:rPr>
          <w:sz w:val="24"/>
          <w:szCs w:val="24"/>
        </w:rPr>
      </w:pPr>
      <w:hyperlink r:id="rId83">
        <w:r>
          <w:rPr>
            <w:color w:val="1155CC"/>
            <w:sz w:val="24"/>
            <w:szCs w:val="24"/>
            <w:u w:val="single"/>
          </w:rPr>
          <w:t>https://www.history.com/topics/middle-ages/crusades</w:t>
        </w:r>
      </w:hyperlink>
      <w:r>
        <w:rPr>
          <w:sz w:val="24"/>
          <w:szCs w:val="24"/>
        </w:rPr>
        <w:t xml:space="preserve"> </w:t>
      </w:r>
    </w:p>
    <w:p w14:paraId="00B38041" w14:textId="77777777" w:rsidR="00D93EFE" w:rsidRDefault="000F04F5">
      <w:pPr>
        <w:spacing w:after="0" w:line="240" w:lineRule="auto"/>
        <w:jc w:val="both"/>
        <w:rPr>
          <w:sz w:val="24"/>
          <w:szCs w:val="24"/>
        </w:rPr>
      </w:pPr>
      <w:r>
        <w:rPr>
          <w:sz w:val="24"/>
          <w:szCs w:val="24"/>
        </w:rPr>
        <w:t xml:space="preserve">a brief chronological overview of the crusades </w:t>
      </w:r>
    </w:p>
    <w:p w14:paraId="00B38042" w14:textId="77777777" w:rsidR="00D93EFE" w:rsidRDefault="00D93EFE">
      <w:pPr>
        <w:spacing w:after="0" w:line="240" w:lineRule="auto"/>
        <w:jc w:val="both"/>
        <w:rPr>
          <w:sz w:val="24"/>
          <w:szCs w:val="24"/>
        </w:rPr>
      </w:pPr>
    </w:p>
    <w:p w14:paraId="00B38043" w14:textId="77777777" w:rsidR="00D93EFE" w:rsidRDefault="000F04F5">
      <w:pPr>
        <w:spacing w:after="0" w:line="240" w:lineRule="auto"/>
        <w:jc w:val="both"/>
        <w:rPr>
          <w:sz w:val="24"/>
          <w:szCs w:val="24"/>
        </w:rPr>
      </w:pPr>
      <w:hyperlink r:id="rId84">
        <w:r>
          <w:rPr>
            <w:color w:val="1155CC"/>
            <w:sz w:val="24"/>
            <w:szCs w:val="24"/>
            <w:u w:val="single"/>
          </w:rPr>
          <w:t>https://play.acast.co</w:t>
        </w:r>
        <w:r>
          <w:rPr>
            <w:color w:val="1155CC"/>
            <w:sz w:val="24"/>
            <w:szCs w:val="24"/>
            <w:u w:val="single"/>
          </w:rPr>
          <w:t>m/s/dansnowshistoryhit/thecrusadeswithdanjones</w:t>
        </w:r>
      </w:hyperlink>
      <w:r>
        <w:rPr>
          <w:sz w:val="24"/>
          <w:szCs w:val="24"/>
        </w:rPr>
        <w:t xml:space="preserve"> </w:t>
      </w:r>
    </w:p>
    <w:p w14:paraId="00B38044" w14:textId="77777777" w:rsidR="00D93EFE" w:rsidRDefault="000F04F5">
      <w:pPr>
        <w:spacing w:after="0" w:line="240" w:lineRule="auto"/>
        <w:jc w:val="both"/>
        <w:rPr>
          <w:sz w:val="24"/>
          <w:szCs w:val="24"/>
        </w:rPr>
      </w:pPr>
      <w:r>
        <w:rPr>
          <w:sz w:val="24"/>
          <w:szCs w:val="24"/>
        </w:rPr>
        <w:t xml:space="preserve">Dan Snow - The Crusades podcast </w:t>
      </w:r>
    </w:p>
    <w:p w14:paraId="00B38045" w14:textId="77777777" w:rsidR="00D93EFE" w:rsidRDefault="00D93EFE">
      <w:pPr>
        <w:spacing w:after="0" w:line="240" w:lineRule="auto"/>
        <w:jc w:val="both"/>
        <w:rPr>
          <w:sz w:val="24"/>
          <w:szCs w:val="24"/>
        </w:rPr>
      </w:pPr>
    </w:p>
    <w:p w14:paraId="00B38046" w14:textId="77777777" w:rsidR="00D93EFE" w:rsidRDefault="000F04F5">
      <w:pPr>
        <w:spacing w:after="0" w:line="240" w:lineRule="auto"/>
        <w:jc w:val="both"/>
        <w:rPr>
          <w:b/>
          <w:sz w:val="28"/>
          <w:szCs w:val="28"/>
        </w:rPr>
      </w:pPr>
      <w:r>
        <w:rPr>
          <w:b/>
          <w:sz w:val="28"/>
          <w:szCs w:val="28"/>
        </w:rPr>
        <w:t>Social History</w:t>
      </w:r>
    </w:p>
    <w:p w14:paraId="00B38047" w14:textId="77777777" w:rsidR="00D93EFE" w:rsidRDefault="000F04F5">
      <w:pPr>
        <w:spacing w:after="0" w:line="240" w:lineRule="auto"/>
        <w:jc w:val="both"/>
        <w:rPr>
          <w:sz w:val="24"/>
          <w:szCs w:val="24"/>
        </w:rPr>
      </w:pPr>
      <w:hyperlink r:id="rId85">
        <w:r>
          <w:rPr>
            <w:color w:val="1155CC"/>
            <w:sz w:val="24"/>
            <w:szCs w:val="24"/>
            <w:u w:val="single"/>
          </w:rPr>
          <w:t>https://</w:t>
        </w:r>
        <w:r>
          <w:rPr>
            <w:color w:val="1155CC"/>
            <w:sz w:val="24"/>
            <w:szCs w:val="24"/>
            <w:u w:val="single"/>
          </w:rPr>
          <w:t>www.khanacademy.org/humanities/world-history/medieval-times/cross-cultural-diffusion-of-knowledge/a/the-golden-age-of-islam</w:t>
        </w:r>
      </w:hyperlink>
      <w:r>
        <w:rPr>
          <w:sz w:val="24"/>
          <w:szCs w:val="24"/>
        </w:rPr>
        <w:t xml:space="preserve"> </w:t>
      </w:r>
    </w:p>
    <w:p w14:paraId="00B38048" w14:textId="77777777" w:rsidR="00D93EFE" w:rsidRDefault="000F04F5">
      <w:pPr>
        <w:spacing w:after="0" w:line="240" w:lineRule="auto"/>
        <w:jc w:val="both"/>
        <w:rPr>
          <w:sz w:val="24"/>
          <w:szCs w:val="24"/>
        </w:rPr>
      </w:pPr>
      <w:r>
        <w:rPr>
          <w:sz w:val="24"/>
          <w:szCs w:val="24"/>
        </w:rPr>
        <w:t xml:space="preserve">a brief run through of the cultural and social history of the middle east in the islamic golden age </w:t>
      </w:r>
    </w:p>
    <w:p w14:paraId="00B38049" w14:textId="77777777" w:rsidR="00D93EFE" w:rsidRDefault="00D93EFE">
      <w:pPr>
        <w:spacing w:after="0" w:line="240" w:lineRule="auto"/>
        <w:jc w:val="both"/>
        <w:rPr>
          <w:sz w:val="24"/>
          <w:szCs w:val="24"/>
        </w:rPr>
      </w:pPr>
    </w:p>
    <w:p w14:paraId="00B3804A" w14:textId="77777777" w:rsidR="00D93EFE" w:rsidRDefault="000F04F5">
      <w:pPr>
        <w:spacing w:after="0" w:line="240" w:lineRule="auto"/>
        <w:jc w:val="both"/>
        <w:rPr>
          <w:sz w:val="24"/>
          <w:szCs w:val="24"/>
        </w:rPr>
      </w:pPr>
      <w:hyperlink r:id="rId86" w:anchor=":~:text=Rather%20than%20being%20a%20subject,added%20at%20the%20same%20site.&amp;text=They%20made%20advances%20in%20surgery,women%20into%20the%20medical%20profession">
        <w:r>
          <w:rPr>
            <w:color w:val="1155CC"/>
            <w:sz w:val="24"/>
            <w:szCs w:val="24"/>
            <w:u w:val="single"/>
          </w:rPr>
          <w:t>https://www.medicalnewstoday.com/articles/323612#:~</w:t>
        </w:r>
        <w:r>
          <w:rPr>
            <w:color w:val="1155CC"/>
            <w:sz w:val="24"/>
            <w:szCs w:val="24"/>
            <w:u w:val="single"/>
          </w:rPr>
          <w:t>:text=Rather%20than%20being%20a%20subject,added%20at%20the%20same%20site.&amp;text=They%20made%20advances%20in%20surgery,women%20into%20the%20medical%20profession</w:t>
        </w:r>
      </w:hyperlink>
      <w:r>
        <w:rPr>
          <w:sz w:val="24"/>
          <w:szCs w:val="24"/>
        </w:rPr>
        <w:t xml:space="preserve">. </w:t>
      </w:r>
    </w:p>
    <w:p w14:paraId="00B3804B" w14:textId="77777777" w:rsidR="00D93EFE" w:rsidRDefault="000F04F5">
      <w:pPr>
        <w:spacing w:after="0" w:line="240" w:lineRule="auto"/>
        <w:jc w:val="both"/>
        <w:rPr>
          <w:sz w:val="24"/>
          <w:szCs w:val="24"/>
        </w:rPr>
      </w:pPr>
      <w:r>
        <w:rPr>
          <w:sz w:val="24"/>
          <w:szCs w:val="24"/>
        </w:rPr>
        <w:t>Medical developments in the medieval middle east</w:t>
      </w:r>
    </w:p>
    <w:p w14:paraId="00B3804C" w14:textId="77777777" w:rsidR="00D93EFE" w:rsidRDefault="00D93EFE">
      <w:pPr>
        <w:spacing w:after="0" w:line="240" w:lineRule="auto"/>
        <w:jc w:val="center"/>
        <w:rPr>
          <w:b/>
          <w:sz w:val="50"/>
          <w:szCs w:val="50"/>
        </w:rPr>
      </w:pPr>
    </w:p>
    <w:p w14:paraId="00B3804D" w14:textId="77777777" w:rsidR="00D93EFE" w:rsidRDefault="00D93EFE">
      <w:pPr>
        <w:spacing w:after="0" w:line="240" w:lineRule="auto"/>
        <w:rPr>
          <w:b/>
          <w:sz w:val="50"/>
          <w:szCs w:val="50"/>
        </w:rPr>
      </w:pPr>
    </w:p>
    <w:p w14:paraId="00B3804E" w14:textId="77777777" w:rsidR="00D93EFE" w:rsidRDefault="000F04F5">
      <w:pPr>
        <w:spacing w:after="0" w:line="240" w:lineRule="auto"/>
        <w:jc w:val="center"/>
        <w:rPr>
          <w:sz w:val="24"/>
          <w:szCs w:val="24"/>
        </w:rPr>
      </w:pPr>
      <w:r>
        <w:rPr>
          <w:b/>
          <w:sz w:val="50"/>
          <w:szCs w:val="50"/>
        </w:rPr>
        <w:t>Gypsies, Roma, and Travellers</w:t>
      </w:r>
    </w:p>
    <w:p w14:paraId="00B3804F" w14:textId="77777777" w:rsidR="00D93EFE" w:rsidRDefault="00D93EFE">
      <w:pPr>
        <w:spacing w:after="0" w:line="240" w:lineRule="auto"/>
        <w:rPr>
          <w:sz w:val="24"/>
          <w:szCs w:val="24"/>
        </w:rPr>
      </w:pPr>
    </w:p>
    <w:p w14:paraId="00B38050" w14:textId="77777777" w:rsidR="00D93EFE" w:rsidRDefault="000F04F5">
      <w:pPr>
        <w:spacing w:after="0" w:line="240" w:lineRule="auto"/>
        <w:rPr>
          <w:sz w:val="24"/>
          <w:szCs w:val="24"/>
        </w:rPr>
      </w:pPr>
      <w:r>
        <w:rPr>
          <w:sz w:val="24"/>
          <w:szCs w:val="24"/>
        </w:rPr>
        <w:t>Gypsies, Roma</w:t>
      </w:r>
      <w:r>
        <w:rPr>
          <w:sz w:val="24"/>
          <w:szCs w:val="24"/>
        </w:rPr>
        <w:t>, and Travellers are the largest ethnic minority community in the EU with 12 million in the EU and 300,000 in the UK.</w:t>
      </w:r>
      <w:r>
        <w:rPr>
          <w:sz w:val="24"/>
          <w:szCs w:val="24"/>
          <w:vertAlign w:val="superscript"/>
        </w:rPr>
        <w:t xml:space="preserve"> </w:t>
      </w:r>
      <w:r>
        <w:rPr>
          <w:sz w:val="24"/>
          <w:szCs w:val="24"/>
          <w:vertAlign w:val="superscript"/>
        </w:rPr>
        <w:footnoteReference w:id="1"/>
      </w:r>
      <w:r>
        <w:rPr>
          <w:sz w:val="24"/>
          <w:szCs w:val="24"/>
        </w:rPr>
        <w:t xml:space="preserve">  Arguably, prejudice against these groups is the last socially acceptable prejudice in the UK.  Their cultural history transcends national boundaries, which is one reason why it has been difficult to study their history in national contexts.  </w:t>
      </w:r>
    </w:p>
    <w:p w14:paraId="00B38051" w14:textId="77777777" w:rsidR="00D93EFE" w:rsidRDefault="00D93EFE">
      <w:pPr>
        <w:spacing w:after="0" w:line="240" w:lineRule="auto"/>
        <w:rPr>
          <w:sz w:val="24"/>
          <w:szCs w:val="24"/>
        </w:rPr>
      </w:pPr>
    </w:p>
    <w:p w14:paraId="00B38052" w14:textId="77777777" w:rsidR="00D93EFE" w:rsidRDefault="000F04F5">
      <w:pPr>
        <w:spacing w:after="0" w:line="240" w:lineRule="auto"/>
        <w:rPr>
          <w:sz w:val="24"/>
          <w:szCs w:val="24"/>
        </w:rPr>
      </w:pPr>
      <w:r>
        <w:rPr>
          <w:sz w:val="24"/>
          <w:szCs w:val="24"/>
        </w:rPr>
        <w:t>June has been designated as Gypsy, Roma and Traveller History month, and while we have reservations about singling out different cultural groups to study in this way, it may provide an opportunity to raise the profile of the history of these communities.</w:t>
      </w:r>
    </w:p>
    <w:p w14:paraId="00B38053" w14:textId="77777777" w:rsidR="00D93EFE" w:rsidRDefault="000F04F5">
      <w:pPr>
        <w:spacing w:after="0" w:line="240" w:lineRule="auto"/>
        <w:rPr>
          <w:sz w:val="24"/>
          <w:szCs w:val="24"/>
        </w:rPr>
      </w:pPr>
      <w:hyperlink r:id="rId87">
        <w:r>
          <w:rPr>
            <w:color w:val="1155CC"/>
            <w:sz w:val="20"/>
            <w:szCs w:val="20"/>
            <w:u w:val="single"/>
          </w:rPr>
          <w:t>https://globaldimension.org.uk/event/gypsy-roma-and-traveller-history-month/2017-06-01/</w:t>
        </w:r>
      </w:hyperlink>
    </w:p>
    <w:p w14:paraId="00B38054" w14:textId="77777777" w:rsidR="00D93EFE" w:rsidRDefault="000F04F5">
      <w:pPr>
        <w:spacing w:after="0" w:line="240" w:lineRule="auto"/>
        <w:rPr>
          <w:color w:val="1155CC"/>
          <w:sz w:val="20"/>
          <w:szCs w:val="20"/>
          <w:u w:val="single"/>
        </w:rPr>
      </w:pPr>
      <w:hyperlink r:id="rId88">
        <w:r>
          <w:rPr>
            <w:color w:val="1155CC"/>
            <w:sz w:val="20"/>
            <w:szCs w:val="20"/>
            <w:u w:val="single"/>
          </w:rPr>
          <w:t>https://www.n</w:t>
        </w:r>
        <w:r>
          <w:rPr>
            <w:color w:val="1155CC"/>
            <w:sz w:val="20"/>
            <w:szCs w:val="20"/>
            <w:u w:val="single"/>
          </w:rPr>
          <w:t>att.org.uk/grthm</w:t>
        </w:r>
      </w:hyperlink>
    </w:p>
    <w:p w14:paraId="2872C76C" w14:textId="1240A974" w:rsidR="002143C3" w:rsidRDefault="0011453B">
      <w:pPr>
        <w:spacing w:after="0" w:line="240" w:lineRule="auto"/>
        <w:rPr>
          <w:sz w:val="24"/>
          <w:szCs w:val="24"/>
        </w:rPr>
      </w:pPr>
      <w:hyperlink r:id="rId89" w:history="1">
        <w:r w:rsidRPr="00362C9A">
          <w:rPr>
            <w:rStyle w:val="Hyperlink"/>
            <w:sz w:val="24"/>
            <w:szCs w:val="24"/>
          </w:rPr>
          <w:t>https://www.history.org.uk/secondary/resource/10115/teaching-gypsy-roma-and-traveller-history</w:t>
        </w:r>
      </w:hyperlink>
      <w:r>
        <w:rPr>
          <w:sz w:val="24"/>
          <w:szCs w:val="24"/>
        </w:rPr>
        <w:t xml:space="preserve"> </w:t>
      </w:r>
    </w:p>
    <w:p w14:paraId="00B38055" w14:textId="77777777" w:rsidR="00D93EFE" w:rsidRDefault="00D93EFE">
      <w:pPr>
        <w:spacing w:after="0" w:line="240" w:lineRule="auto"/>
        <w:rPr>
          <w:sz w:val="24"/>
          <w:szCs w:val="24"/>
        </w:rPr>
      </w:pPr>
    </w:p>
    <w:p w14:paraId="00B38056" w14:textId="77777777" w:rsidR="00D93EFE" w:rsidRDefault="000F04F5">
      <w:pPr>
        <w:spacing w:after="0" w:line="240" w:lineRule="auto"/>
        <w:rPr>
          <w:sz w:val="24"/>
          <w:szCs w:val="24"/>
        </w:rPr>
      </w:pPr>
      <w:r>
        <w:rPr>
          <w:b/>
          <w:sz w:val="24"/>
          <w:szCs w:val="24"/>
        </w:rPr>
        <w:t>Terminology</w:t>
      </w:r>
    </w:p>
    <w:p w14:paraId="00B38057" w14:textId="77777777" w:rsidR="00D93EFE" w:rsidRDefault="00D93EFE">
      <w:pPr>
        <w:spacing w:after="0" w:line="240" w:lineRule="auto"/>
        <w:rPr>
          <w:sz w:val="24"/>
          <w:szCs w:val="24"/>
        </w:rPr>
      </w:pPr>
    </w:p>
    <w:p w14:paraId="00B38058" w14:textId="77777777" w:rsidR="00D93EFE" w:rsidRDefault="000F04F5">
      <w:pPr>
        <w:spacing w:after="0" w:line="240" w:lineRule="auto"/>
        <w:rPr>
          <w:sz w:val="24"/>
          <w:szCs w:val="24"/>
        </w:rPr>
      </w:pPr>
      <w:r>
        <w:rPr>
          <w:sz w:val="24"/>
          <w:szCs w:val="24"/>
        </w:rPr>
        <w:t>There are difficulties with terminology, and teachers can feel uncertain about which term to use.  ‘Gypsy, Roma and Traveller’ can be used to describe a wide range of communities without generally causing offence.  Individual</w:t>
      </w:r>
      <w:r>
        <w:rPr>
          <w:sz w:val="24"/>
          <w:szCs w:val="24"/>
        </w:rPr>
        <w:t xml:space="preserve"> choice of terminology is largely a matter of self-ascription and cultural identity. Many English Gypsies prefer to be called Gypsies, but on its own this is a term that can be perceived to have negative connotations.</w:t>
      </w:r>
      <w:r>
        <w:rPr>
          <w:sz w:val="24"/>
          <w:szCs w:val="24"/>
          <w:vertAlign w:val="superscript"/>
        </w:rPr>
        <w:footnoteReference w:id="2"/>
      </w:r>
      <w:r>
        <w:rPr>
          <w:sz w:val="24"/>
          <w:szCs w:val="24"/>
        </w:rPr>
        <w:t xml:space="preserve">  </w:t>
      </w:r>
    </w:p>
    <w:p w14:paraId="00B38059" w14:textId="77777777" w:rsidR="00D93EFE" w:rsidRDefault="00D93EFE">
      <w:pPr>
        <w:spacing w:after="0" w:line="240" w:lineRule="auto"/>
        <w:rPr>
          <w:sz w:val="24"/>
          <w:szCs w:val="24"/>
        </w:rPr>
      </w:pPr>
    </w:p>
    <w:p w14:paraId="00B3805A" w14:textId="77777777" w:rsidR="00D93EFE" w:rsidRDefault="000F04F5">
      <w:pPr>
        <w:spacing w:after="0" w:line="240" w:lineRule="auto"/>
        <w:rPr>
          <w:sz w:val="24"/>
          <w:szCs w:val="24"/>
        </w:rPr>
      </w:pPr>
      <w:r>
        <w:rPr>
          <w:sz w:val="24"/>
          <w:szCs w:val="24"/>
        </w:rPr>
        <w:t xml:space="preserve">When teaching the Holocaust, the </w:t>
      </w:r>
      <w:r>
        <w:rPr>
          <w:sz w:val="24"/>
          <w:szCs w:val="24"/>
        </w:rPr>
        <w:t>term usually used is Roma &amp; Sinti, and this refers to a distinction in the German-speaking world between Roma (those of east and southeast Europe origin) and Sinti (those living in western and central Europe).  This distinction is not normally made outside</w:t>
      </w:r>
      <w:r>
        <w:rPr>
          <w:sz w:val="24"/>
          <w:szCs w:val="24"/>
        </w:rPr>
        <w:t xml:space="preserve"> the German-speaking world, which is why the term Roma is used more widely in the UK.</w:t>
      </w:r>
      <w:r>
        <w:rPr>
          <w:sz w:val="24"/>
          <w:szCs w:val="24"/>
          <w:vertAlign w:val="superscript"/>
        </w:rPr>
        <w:footnoteReference w:id="3"/>
      </w:r>
      <w:r>
        <w:rPr>
          <w:sz w:val="24"/>
          <w:szCs w:val="24"/>
        </w:rPr>
        <w:t xml:space="preserve">  </w:t>
      </w:r>
    </w:p>
    <w:p w14:paraId="00B3805B" w14:textId="77777777" w:rsidR="00D93EFE" w:rsidRDefault="00D93EFE">
      <w:pPr>
        <w:spacing w:after="0" w:line="240" w:lineRule="auto"/>
        <w:rPr>
          <w:sz w:val="24"/>
          <w:szCs w:val="24"/>
        </w:rPr>
      </w:pPr>
    </w:p>
    <w:p w14:paraId="00B3805C" w14:textId="77777777" w:rsidR="00D93EFE" w:rsidRDefault="00D93EFE">
      <w:pPr>
        <w:spacing w:after="0" w:line="240" w:lineRule="auto"/>
        <w:rPr>
          <w:b/>
          <w:sz w:val="32"/>
          <w:szCs w:val="32"/>
        </w:rPr>
      </w:pPr>
    </w:p>
    <w:p w14:paraId="00B3805D" w14:textId="77777777" w:rsidR="00D93EFE" w:rsidRDefault="000F04F5">
      <w:pPr>
        <w:spacing w:after="0" w:line="240" w:lineRule="auto"/>
        <w:rPr>
          <w:sz w:val="24"/>
          <w:szCs w:val="24"/>
        </w:rPr>
      </w:pPr>
      <w:r>
        <w:rPr>
          <w:b/>
          <w:sz w:val="32"/>
          <w:szCs w:val="32"/>
        </w:rPr>
        <w:t>Teacher Resources</w:t>
      </w:r>
    </w:p>
    <w:p w14:paraId="00B3805E" w14:textId="77777777" w:rsidR="00D93EFE" w:rsidRDefault="00D93EFE">
      <w:pPr>
        <w:spacing w:after="0" w:line="240" w:lineRule="auto"/>
        <w:rPr>
          <w:sz w:val="24"/>
          <w:szCs w:val="24"/>
        </w:rPr>
      </w:pPr>
    </w:p>
    <w:p w14:paraId="00B3805F" w14:textId="77777777" w:rsidR="00D93EFE" w:rsidRDefault="000F04F5">
      <w:pPr>
        <w:spacing w:after="0" w:line="240" w:lineRule="auto"/>
        <w:rPr>
          <w:sz w:val="24"/>
          <w:szCs w:val="24"/>
        </w:rPr>
      </w:pPr>
      <w:r>
        <w:rPr>
          <w:sz w:val="24"/>
          <w:szCs w:val="24"/>
        </w:rPr>
        <w:t>These resources have been chosen to allow you to teach more confidently about these communities and also to develop a deeper understanding of tho</w:t>
      </w:r>
      <w:r>
        <w:rPr>
          <w:sz w:val="24"/>
          <w:szCs w:val="24"/>
        </w:rPr>
        <w:t>se particular students in front of you.</w:t>
      </w:r>
    </w:p>
    <w:p w14:paraId="00B38060" w14:textId="77777777" w:rsidR="00D93EFE" w:rsidRDefault="00D93EFE">
      <w:pPr>
        <w:spacing w:after="0" w:line="240" w:lineRule="auto"/>
        <w:rPr>
          <w:sz w:val="24"/>
          <w:szCs w:val="24"/>
        </w:rPr>
      </w:pPr>
    </w:p>
    <w:p w14:paraId="00B38061" w14:textId="77777777" w:rsidR="00D93EFE" w:rsidRDefault="000F04F5">
      <w:pPr>
        <w:spacing w:after="0" w:line="240" w:lineRule="auto"/>
        <w:rPr>
          <w:sz w:val="24"/>
          <w:szCs w:val="24"/>
        </w:rPr>
      </w:pPr>
      <w:r>
        <w:rPr>
          <w:b/>
          <w:sz w:val="24"/>
          <w:szCs w:val="24"/>
        </w:rPr>
        <w:t>Gypsies, Roma, Travellers: An Animated History</w:t>
      </w:r>
    </w:p>
    <w:p w14:paraId="00B38062" w14:textId="77777777" w:rsidR="00D93EFE" w:rsidRDefault="000F04F5">
      <w:pPr>
        <w:spacing w:after="0" w:line="240" w:lineRule="auto"/>
        <w:rPr>
          <w:sz w:val="24"/>
          <w:szCs w:val="24"/>
        </w:rPr>
      </w:pPr>
      <w:r>
        <w:rPr>
          <w:sz w:val="24"/>
          <w:szCs w:val="24"/>
        </w:rPr>
        <w:t xml:space="preserve">The video on this page provides useful background information to Roma history for teachers.  We have reservations about using it in the classroom, as it separates Roma </w:t>
      </w:r>
      <w:r>
        <w:rPr>
          <w:sz w:val="24"/>
          <w:szCs w:val="24"/>
        </w:rPr>
        <w:t>out and teaches their history in a separate way rather than integrating it into the overall history you are teaching.  </w:t>
      </w:r>
    </w:p>
    <w:p w14:paraId="00B38063" w14:textId="77777777" w:rsidR="00D93EFE" w:rsidRDefault="000F04F5">
      <w:pPr>
        <w:spacing w:after="0" w:line="240" w:lineRule="auto"/>
        <w:rPr>
          <w:sz w:val="24"/>
          <w:szCs w:val="24"/>
        </w:rPr>
      </w:pPr>
      <w:hyperlink r:id="rId90">
        <w:r>
          <w:rPr>
            <w:color w:val="1155CC"/>
            <w:sz w:val="20"/>
            <w:szCs w:val="20"/>
            <w:u w:val="single"/>
          </w:rPr>
          <w:t>https://globaldimension.org.u</w:t>
        </w:r>
        <w:r>
          <w:rPr>
            <w:color w:val="1155CC"/>
            <w:sz w:val="20"/>
            <w:szCs w:val="20"/>
            <w:u w:val="single"/>
          </w:rPr>
          <w:t>k/event/gypsy-roma-and-traveller-history-month/2017-06-01/</w:t>
        </w:r>
      </w:hyperlink>
    </w:p>
    <w:p w14:paraId="00B38064" w14:textId="77777777" w:rsidR="00D93EFE" w:rsidRDefault="00D93EFE">
      <w:pPr>
        <w:spacing w:after="0" w:line="240" w:lineRule="auto"/>
        <w:rPr>
          <w:sz w:val="24"/>
          <w:szCs w:val="24"/>
        </w:rPr>
      </w:pPr>
    </w:p>
    <w:p w14:paraId="00B38065" w14:textId="77777777" w:rsidR="00D93EFE" w:rsidRDefault="000F04F5">
      <w:pPr>
        <w:spacing w:after="0" w:line="240" w:lineRule="auto"/>
        <w:rPr>
          <w:sz w:val="24"/>
          <w:szCs w:val="24"/>
        </w:rPr>
      </w:pPr>
      <w:r>
        <w:rPr>
          <w:b/>
          <w:sz w:val="24"/>
          <w:szCs w:val="24"/>
        </w:rPr>
        <w:t>Timeline of Gypsy Romany History in Britain</w:t>
      </w:r>
    </w:p>
    <w:p w14:paraId="00B38066" w14:textId="77777777" w:rsidR="00D93EFE" w:rsidRDefault="000F04F5">
      <w:pPr>
        <w:spacing w:after="0" w:line="240" w:lineRule="auto"/>
        <w:rPr>
          <w:sz w:val="24"/>
          <w:szCs w:val="24"/>
        </w:rPr>
      </w:pPr>
      <w:r>
        <w:rPr>
          <w:sz w:val="24"/>
          <w:szCs w:val="24"/>
        </w:rPr>
        <w:t>This resource provides a general overview of the changes within the Traveller community from 1514. Although this could be used within the classroom, pot</w:t>
      </w:r>
      <w:r>
        <w:rPr>
          <w:sz w:val="24"/>
          <w:szCs w:val="24"/>
        </w:rPr>
        <w:t>entially as a chronology activity or the basis of a macro-lesson on the history of minorities, teachers could also use it to support their own background knowledge.</w:t>
      </w:r>
    </w:p>
    <w:p w14:paraId="00B38067" w14:textId="77777777" w:rsidR="00D93EFE" w:rsidRDefault="000F04F5">
      <w:pPr>
        <w:spacing w:after="0" w:line="240" w:lineRule="auto"/>
        <w:rPr>
          <w:sz w:val="24"/>
          <w:szCs w:val="24"/>
        </w:rPr>
      </w:pPr>
      <w:hyperlink r:id="rId91">
        <w:r>
          <w:rPr>
            <w:color w:val="1155CC"/>
            <w:sz w:val="20"/>
            <w:szCs w:val="20"/>
            <w:u w:val="single"/>
          </w:rPr>
          <w:t>http://www.romaniarts.co.uk/gypsy-travellers-in-britain-history-timeline-2/</w:t>
        </w:r>
      </w:hyperlink>
      <w:r>
        <w:rPr>
          <w:sz w:val="20"/>
          <w:szCs w:val="20"/>
        </w:rPr>
        <w:t xml:space="preserve"> </w:t>
      </w:r>
    </w:p>
    <w:p w14:paraId="00B38068" w14:textId="77777777" w:rsidR="00D93EFE" w:rsidRDefault="00D93EFE">
      <w:pPr>
        <w:spacing w:after="0" w:line="240" w:lineRule="auto"/>
        <w:rPr>
          <w:sz w:val="24"/>
          <w:szCs w:val="24"/>
        </w:rPr>
      </w:pPr>
    </w:p>
    <w:p w14:paraId="00B38069" w14:textId="77777777" w:rsidR="00D93EFE" w:rsidRDefault="000F04F5">
      <w:pPr>
        <w:spacing w:after="0" w:line="240" w:lineRule="auto"/>
        <w:rPr>
          <w:sz w:val="24"/>
          <w:szCs w:val="24"/>
        </w:rPr>
      </w:pPr>
      <w:r>
        <w:rPr>
          <w:b/>
          <w:sz w:val="24"/>
          <w:szCs w:val="24"/>
        </w:rPr>
        <w:t>Romanies/Gypsies, Roma &amp; Irish and Scottish Travellers: Histories, Perceptions and Representations</w:t>
      </w:r>
    </w:p>
    <w:p w14:paraId="00B3806A" w14:textId="77777777" w:rsidR="00D93EFE" w:rsidRDefault="000F04F5">
      <w:pPr>
        <w:spacing w:after="0" w:line="240" w:lineRule="auto"/>
        <w:rPr>
          <w:sz w:val="24"/>
          <w:szCs w:val="24"/>
        </w:rPr>
      </w:pPr>
      <w:r>
        <w:rPr>
          <w:sz w:val="24"/>
          <w:szCs w:val="24"/>
        </w:rPr>
        <w:t>Although this booklet is a focused research study, the links to external re</w:t>
      </w:r>
      <w:r>
        <w:rPr>
          <w:sz w:val="24"/>
          <w:szCs w:val="24"/>
        </w:rPr>
        <w:t>adings may prove useful in terms of understanding the movement and development of Traveller communities. It draws upon the reasons that we should include these groups’ history into our lessons, such as celebrating diversity, and stresses the cross-curricul</w:t>
      </w:r>
      <w:r>
        <w:rPr>
          <w:sz w:val="24"/>
          <w:szCs w:val="24"/>
        </w:rPr>
        <w:t>ar/cross-humanities links.</w:t>
      </w:r>
    </w:p>
    <w:p w14:paraId="00B3806B" w14:textId="77777777" w:rsidR="00D93EFE" w:rsidRDefault="000F04F5">
      <w:pPr>
        <w:spacing w:after="0" w:line="240" w:lineRule="auto"/>
        <w:rPr>
          <w:sz w:val="24"/>
          <w:szCs w:val="24"/>
        </w:rPr>
      </w:pPr>
      <w:hyperlink r:id="rId92">
        <w:r>
          <w:rPr>
            <w:color w:val="1155CC"/>
            <w:sz w:val="20"/>
            <w:szCs w:val="20"/>
            <w:u w:val="single"/>
          </w:rPr>
          <w:t>http://www.ahrc.ac.uk/documents/project-reports-and-reviews/connected-communities/romanies-gypsies-roma-</w:t>
        </w:r>
        <w:r>
          <w:rPr>
            <w:color w:val="1155CC"/>
            <w:sz w:val="20"/>
            <w:szCs w:val="20"/>
            <w:u w:val="single"/>
          </w:rPr>
          <w:t>irish-and-scottish-travellers/</w:t>
        </w:r>
      </w:hyperlink>
    </w:p>
    <w:p w14:paraId="00B3806C" w14:textId="77777777" w:rsidR="00D93EFE" w:rsidRDefault="00D93EFE">
      <w:pPr>
        <w:spacing w:after="0" w:line="240" w:lineRule="auto"/>
        <w:rPr>
          <w:sz w:val="24"/>
          <w:szCs w:val="24"/>
        </w:rPr>
      </w:pPr>
    </w:p>
    <w:p w14:paraId="00B3806D" w14:textId="77777777" w:rsidR="00D93EFE" w:rsidRDefault="00D93EFE">
      <w:pPr>
        <w:spacing w:after="0" w:line="240" w:lineRule="auto"/>
        <w:rPr>
          <w:b/>
          <w:sz w:val="32"/>
          <w:szCs w:val="32"/>
        </w:rPr>
      </w:pPr>
    </w:p>
    <w:p w14:paraId="00B3806E" w14:textId="77777777" w:rsidR="00D93EFE" w:rsidRDefault="00D93EFE">
      <w:pPr>
        <w:spacing w:after="0" w:line="240" w:lineRule="auto"/>
        <w:rPr>
          <w:b/>
          <w:sz w:val="32"/>
          <w:szCs w:val="32"/>
        </w:rPr>
      </w:pPr>
    </w:p>
    <w:p w14:paraId="00B3806F" w14:textId="77777777" w:rsidR="00D93EFE" w:rsidRDefault="000F04F5">
      <w:pPr>
        <w:spacing w:after="0" w:line="240" w:lineRule="auto"/>
        <w:rPr>
          <w:sz w:val="24"/>
          <w:szCs w:val="24"/>
        </w:rPr>
      </w:pPr>
      <w:r>
        <w:rPr>
          <w:b/>
          <w:sz w:val="32"/>
          <w:szCs w:val="32"/>
        </w:rPr>
        <w:t>Classroom Resources</w:t>
      </w:r>
    </w:p>
    <w:p w14:paraId="00B38070" w14:textId="77777777" w:rsidR="00D93EFE" w:rsidRDefault="00D93EFE">
      <w:pPr>
        <w:spacing w:after="0" w:line="240" w:lineRule="auto"/>
        <w:rPr>
          <w:sz w:val="24"/>
          <w:szCs w:val="24"/>
        </w:rPr>
      </w:pPr>
    </w:p>
    <w:p w14:paraId="00B38071" w14:textId="77777777" w:rsidR="00D93EFE" w:rsidRDefault="000F04F5">
      <w:pPr>
        <w:spacing w:after="0" w:line="240" w:lineRule="auto"/>
        <w:rPr>
          <w:sz w:val="24"/>
          <w:szCs w:val="24"/>
        </w:rPr>
      </w:pPr>
      <w:r>
        <w:rPr>
          <w:b/>
          <w:sz w:val="24"/>
          <w:szCs w:val="24"/>
        </w:rPr>
        <w:t>Gypsies during World War One</w:t>
      </w:r>
    </w:p>
    <w:p w14:paraId="00B38072" w14:textId="77777777" w:rsidR="00D93EFE" w:rsidRDefault="000F04F5">
      <w:pPr>
        <w:spacing w:after="0" w:line="240" w:lineRule="auto"/>
        <w:rPr>
          <w:sz w:val="24"/>
          <w:szCs w:val="24"/>
        </w:rPr>
      </w:pPr>
      <w:r>
        <w:rPr>
          <w:sz w:val="24"/>
          <w:szCs w:val="24"/>
        </w:rPr>
        <w:t>At Key Stage 3 the Gypsies could appear in work on the First World War, challenging stereotypes or false assumptions that they would not have been involved.  The Historical</w:t>
      </w:r>
      <w:r>
        <w:rPr>
          <w:sz w:val="24"/>
          <w:szCs w:val="24"/>
        </w:rPr>
        <w:t xml:space="preserve"> Association has produced a set of lessons focusing on Romany Gypsy life during WW1, and how, as teachers, it is our duty to include their history within this wider topic. According to their research, this incorporation into more general work on British so</w:t>
      </w:r>
      <w:r>
        <w:rPr>
          <w:sz w:val="24"/>
          <w:szCs w:val="24"/>
        </w:rPr>
        <w:t xml:space="preserve">ciety provides a more nuanced and inclusive approach than making it the focus of specific, self-contained studies. For secondary teachers, lesson 3 appears to be a good starting point. Through use of a gypsy </w:t>
      </w:r>
      <w:r>
        <w:rPr>
          <w:sz w:val="24"/>
          <w:szCs w:val="24"/>
        </w:rPr>
        <w:lastRenderedPageBreak/>
        <w:t>war poem (see appendix), this resource encourage</w:t>
      </w:r>
      <w:r>
        <w:rPr>
          <w:sz w:val="24"/>
          <w:szCs w:val="24"/>
        </w:rPr>
        <w:t>s pupils to see those fighting on the front as a community, who all banded together, ignoring all backgrounds.</w:t>
      </w:r>
    </w:p>
    <w:p w14:paraId="00B38073" w14:textId="77777777" w:rsidR="00D93EFE" w:rsidRDefault="000F04F5">
      <w:pPr>
        <w:spacing w:after="0" w:line="240" w:lineRule="auto"/>
        <w:rPr>
          <w:sz w:val="24"/>
          <w:szCs w:val="24"/>
        </w:rPr>
      </w:pPr>
      <w:hyperlink r:id="rId93">
        <w:r>
          <w:rPr>
            <w:color w:val="1155CC"/>
            <w:sz w:val="20"/>
            <w:szCs w:val="20"/>
            <w:u w:val="single"/>
          </w:rPr>
          <w:t>https://www.history.org.uk/secondary/categories/488/module/4395/teaching-romany-gypsy-history-within-key-stages-1/4396/introduction</w:t>
        </w:r>
      </w:hyperlink>
    </w:p>
    <w:p w14:paraId="00B38074" w14:textId="77777777" w:rsidR="00D93EFE" w:rsidRDefault="00D93EFE">
      <w:pPr>
        <w:spacing w:after="0" w:line="240" w:lineRule="auto"/>
        <w:rPr>
          <w:sz w:val="24"/>
          <w:szCs w:val="24"/>
        </w:rPr>
      </w:pPr>
    </w:p>
    <w:p w14:paraId="00B38075" w14:textId="77777777" w:rsidR="00D93EFE" w:rsidRDefault="000F04F5">
      <w:pPr>
        <w:spacing w:after="0" w:line="240" w:lineRule="auto"/>
        <w:rPr>
          <w:sz w:val="24"/>
          <w:szCs w:val="24"/>
        </w:rPr>
      </w:pPr>
      <w:r>
        <w:rPr>
          <w:b/>
          <w:sz w:val="24"/>
          <w:szCs w:val="24"/>
        </w:rPr>
        <w:t>Roma and Sinti in the Holocaust</w:t>
      </w:r>
    </w:p>
    <w:p w14:paraId="00B38076" w14:textId="77777777" w:rsidR="00D93EFE" w:rsidRDefault="000F04F5">
      <w:pPr>
        <w:spacing w:after="0" w:line="240" w:lineRule="auto"/>
        <w:rPr>
          <w:sz w:val="24"/>
          <w:szCs w:val="24"/>
        </w:rPr>
      </w:pPr>
      <w:r>
        <w:rPr>
          <w:sz w:val="24"/>
          <w:szCs w:val="24"/>
        </w:rPr>
        <w:t xml:space="preserve">There is a longer tradition of teaching about these communities as victims of the Holocaust. Incorporating Roma and Sinti history into the curriculum may provide an interesting enquiry with regards to memorials and who ‘deserves’ to be remembered. </w:t>
      </w:r>
    </w:p>
    <w:p w14:paraId="00B38077" w14:textId="77777777" w:rsidR="00D93EFE" w:rsidRDefault="000F04F5">
      <w:pPr>
        <w:spacing w:after="0" w:line="240" w:lineRule="auto"/>
        <w:rPr>
          <w:sz w:val="24"/>
          <w:szCs w:val="24"/>
        </w:rPr>
      </w:pPr>
      <w:r>
        <w:rPr>
          <w:sz w:val="24"/>
          <w:szCs w:val="24"/>
        </w:rPr>
        <w:t>Conside</w:t>
      </w:r>
      <w:r>
        <w:rPr>
          <w:sz w:val="24"/>
          <w:szCs w:val="24"/>
        </w:rPr>
        <w:t>ring that Holocaust lessons centre on the persecution of the Jews, it would be interesting to discuss with pupils why the Roma and Sinti communities appear to have been largely forgotten and lost in the Holocaust narrative. For instance, the Berlin memoria</w:t>
      </w:r>
      <w:r>
        <w:rPr>
          <w:sz w:val="24"/>
          <w:szCs w:val="24"/>
        </w:rPr>
        <w:t>l commemorates Jewish loss and suffering, while the only memorial to Roma and Sinti in Berlin is a plaque stating that a memorial will be built there at some point.</w:t>
      </w:r>
    </w:p>
    <w:p w14:paraId="00B38078" w14:textId="77777777" w:rsidR="00D93EFE" w:rsidRDefault="00D93EFE">
      <w:pPr>
        <w:spacing w:after="0" w:line="240" w:lineRule="auto"/>
        <w:rPr>
          <w:sz w:val="24"/>
          <w:szCs w:val="24"/>
        </w:rPr>
      </w:pPr>
    </w:p>
    <w:p w14:paraId="00B38079" w14:textId="77777777" w:rsidR="00D93EFE" w:rsidRDefault="000F04F5">
      <w:pPr>
        <w:spacing w:after="0" w:line="240" w:lineRule="auto"/>
        <w:rPr>
          <w:sz w:val="24"/>
          <w:szCs w:val="24"/>
        </w:rPr>
      </w:pPr>
      <w:r>
        <w:rPr>
          <w:sz w:val="24"/>
          <w:szCs w:val="24"/>
        </w:rPr>
        <w:t>In terms of resources, this website includes some Roma survivor testimony.  </w:t>
      </w:r>
    </w:p>
    <w:p w14:paraId="00B3807A" w14:textId="77777777" w:rsidR="00D93EFE" w:rsidRDefault="000F04F5">
      <w:pPr>
        <w:spacing w:after="0" w:line="240" w:lineRule="auto"/>
        <w:rPr>
          <w:sz w:val="24"/>
          <w:szCs w:val="24"/>
        </w:rPr>
      </w:pPr>
      <w:hyperlink r:id="rId94">
        <w:r>
          <w:rPr>
            <w:color w:val="1155CC"/>
            <w:sz w:val="20"/>
            <w:szCs w:val="20"/>
            <w:u w:val="single"/>
          </w:rPr>
          <w:t>http://www.holocaustresearchproject.org/holoprelude/romasinti.html</w:t>
        </w:r>
      </w:hyperlink>
    </w:p>
    <w:p w14:paraId="00B3807B" w14:textId="77777777" w:rsidR="00D93EFE" w:rsidRDefault="000F04F5">
      <w:pPr>
        <w:spacing w:after="0" w:line="240" w:lineRule="auto"/>
        <w:rPr>
          <w:sz w:val="24"/>
          <w:szCs w:val="24"/>
        </w:rPr>
      </w:pPr>
      <w:r>
        <w:rPr>
          <w:sz w:val="24"/>
          <w:szCs w:val="24"/>
        </w:rPr>
        <w:t>Additionally, the National Archives have provided a powerpoint about the persecution of Roma and Sinti people, parti</w:t>
      </w:r>
      <w:r>
        <w:rPr>
          <w:sz w:val="24"/>
          <w:szCs w:val="24"/>
        </w:rPr>
        <w:t>cularly during World war II.   </w:t>
      </w:r>
    </w:p>
    <w:p w14:paraId="00B3807C" w14:textId="77777777" w:rsidR="00D93EFE" w:rsidRDefault="000F04F5">
      <w:pPr>
        <w:spacing w:after="0" w:line="240" w:lineRule="auto"/>
        <w:rPr>
          <w:sz w:val="24"/>
          <w:szCs w:val="24"/>
        </w:rPr>
      </w:pPr>
      <w:hyperlink r:id="rId95">
        <w:r>
          <w:rPr>
            <w:color w:val="1155CC"/>
            <w:sz w:val="20"/>
            <w:szCs w:val="20"/>
            <w:u w:val="single"/>
          </w:rPr>
          <w:t>http://webarchive.nationalarchives.gov.uk/20110810021411/http://nsonline.org.uk/node/267163</w:t>
        </w:r>
      </w:hyperlink>
    </w:p>
    <w:p w14:paraId="00B3807D" w14:textId="77777777" w:rsidR="00D93EFE" w:rsidRDefault="000F04F5">
      <w:pPr>
        <w:spacing w:after="0" w:line="240" w:lineRule="auto"/>
        <w:rPr>
          <w:sz w:val="24"/>
          <w:szCs w:val="24"/>
        </w:rPr>
      </w:pPr>
      <w:r>
        <w:rPr>
          <w:sz w:val="24"/>
          <w:szCs w:val="24"/>
        </w:rPr>
        <w:t>For the story of the s</w:t>
      </w:r>
      <w:r>
        <w:rPr>
          <w:sz w:val="24"/>
          <w:szCs w:val="24"/>
        </w:rPr>
        <w:t xml:space="preserve">into boxer Johann “Rukeli” Trollmann see the textbook by Richard Kennett ‘Living in Nazi Germany’ and this link: </w:t>
      </w:r>
      <w:hyperlink r:id="rId96">
        <w:r>
          <w:rPr>
            <w:color w:val="1155CC"/>
            <w:sz w:val="24"/>
            <w:szCs w:val="24"/>
            <w:u w:val="single"/>
          </w:rPr>
          <w:t>https://www.hmd.org.uk/news/life-sinto-boxer-johann-ru</w:t>
        </w:r>
        <w:r>
          <w:rPr>
            <w:color w:val="1155CC"/>
            <w:sz w:val="24"/>
            <w:szCs w:val="24"/>
            <w:u w:val="single"/>
          </w:rPr>
          <w:t>keli-trollmann/</w:t>
        </w:r>
      </w:hyperlink>
      <w:r>
        <w:rPr>
          <w:sz w:val="24"/>
          <w:szCs w:val="24"/>
        </w:rPr>
        <w:t xml:space="preserve"> </w:t>
      </w:r>
    </w:p>
    <w:p w14:paraId="00B3807E" w14:textId="77777777" w:rsidR="00D93EFE" w:rsidRDefault="00D93EFE">
      <w:pPr>
        <w:spacing w:after="0" w:line="240" w:lineRule="auto"/>
        <w:rPr>
          <w:sz w:val="24"/>
          <w:szCs w:val="24"/>
        </w:rPr>
      </w:pPr>
    </w:p>
    <w:p w14:paraId="00B3807F" w14:textId="77777777" w:rsidR="00D93EFE" w:rsidRDefault="000F04F5">
      <w:pPr>
        <w:spacing w:after="0" w:line="240" w:lineRule="auto"/>
        <w:rPr>
          <w:sz w:val="24"/>
          <w:szCs w:val="24"/>
        </w:rPr>
      </w:pPr>
      <w:r>
        <w:rPr>
          <w:b/>
          <w:sz w:val="24"/>
          <w:szCs w:val="24"/>
        </w:rPr>
        <w:t>Oral History</w:t>
      </w:r>
    </w:p>
    <w:p w14:paraId="00B38080" w14:textId="77777777" w:rsidR="00D93EFE" w:rsidRDefault="000F04F5">
      <w:pPr>
        <w:spacing w:after="0" w:line="240" w:lineRule="auto"/>
        <w:rPr>
          <w:sz w:val="24"/>
          <w:szCs w:val="24"/>
        </w:rPr>
      </w:pPr>
      <w:r>
        <w:rPr>
          <w:sz w:val="24"/>
          <w:szCs w:val="24"/>
        </w:rPr>
        <w:t>The Gypsy, Roma and Traveller community have a strong tradition of oral history.  We feel that there really should be more of these stories available for use as resources in the classroom.  Unfortunately, many of these oral h</w:t>
      </w:r>
      <w:r>
        <w:rPr>
          <w:sz w:val="24"/>
          <w:szCs w:val="24"/>
        </w:rPr>
        <w:t>istories haven’t been written down or recorded.  Finding these oral histories will require further work; it could even provide opportunities for classroom research.  </w:t>
      </w:r>
    </w:p>
    <w:p w14:paraId="00B38081" w14:textId="77777777" w:rsidR="00D93EFE" w:rsidRDefault="000F04F5">
      <w:pPr>
        <w:spacing w:after="0" w:line="240" w:lineRule="auto"/>
        <w:rPr>
          <w:sz w:val="24"/>
          <w:szCs w:val="24"/>
        </w:rPr>
      </w:pPr>
      <w:hyperlink r:id="rId97">
        <w:r>
          <w:rPr>
            <w:color w:val="1155CC"/>
            <w:sz w:val="20"/>
            <w:szCs w:val="20"/>
            <w:u w:val="single"/>
          </w:rPr>
          <w:t>http://www.</w:t>
        </w:r>
        <w:r>
          <w:rPr>
            <w:color w:val="1155CC"/>
            <w:sz w:val="20"/>
            <w:szCs w:val="20"/>
            <w:u w:val="single"/>
          </w:rPr>
          <w:t>travellermovement.org.uk/pavee/oral_history.htm</w:t>
        </w:r>
      </w:hyperlink>
    </w:p>
    <w:p w14:paraId="00B38082" w14:textId="77777777" w:rsidR="00D93EFE" w:rsidRDefault="00D93EFE">
      <w:pPr>
        <w:spacing w:after="240" w:line="240" w:lineRule="auto"/>
        <w:rPr>
          <w:sz w:val="24"/>
          <w:szCs w:val="24"/>
        </w:rPr>
      </w:pPr>
    </w:p>
    <w:p w14:paraId="00B38083" w14:textId="77777777" w:rsidR="00D93EFE" w:rsidRDefault="000F04F5">
      <w:pPr>
        <w:spacing w:after="240" w:line="240" w:lineRule="auto"/>
        <w:rPr>
          <w:b/>
          <w:sz w:val="24"/>
          <w:szCs w:val="24"/>
        </w:rPr>
      </w:pPr>
      <w:r>
        <w:rPr>
          <w:b/>
          <w:sz w:val="24"/>
          <w:szCs w:val="24"/>
        </w:rPr>
        <w:t>Pop-Culture Gypsy</w:t>
      </w:r>
    </w:p>
    <w:p w14:paraId="00B38084" w14:textId="77777777" w:rsidR="00D93EFE" w:rsidRDefault="000F04F5">
      <w:pPr>
        <w:spacing w:after="240" w:line="240" w:lineRule="auto"/>
        <w:rPr>
          <w:sz w:val="24"/>
          <w:szCs w:val="24"/>
        </w:rPr>
      </w:pPr>
      <w:r>
        <w:rPr>
          <w:sz w:val="24"/>
          <w:szCs w:val="24"/>
        </w:rPr>
        <w:t>There is strong imagery surrounding the British Gypsy, Roma, Traveller communities within pop-culture. TV has depicted the Gypsy, Roma, and Traveller communities as violent, over-the-top cr</w:t>
      </w:r>
      <w:r>
        <w:rPr>
          <w:sz w:val="24"/>
          <w:szCs w:val="24"/>
        </w:rPr>
        <w:t>iminals (see Snatch, Peaky Blinders, My Big Fat Gypsy Wedding). At a young age children are under this impression as shows like the Simpsons and Dennis the Mennis depict Gypsy, Roma, Traveller communities as thieves. We feel that this area of pop-culture s</w:t>
      </w:r>
      <w:r>
        <w:rPr>
          <w:sz w:val="24"/>
          <w:szCs w:val="24"/>
        </w:rPr>
        <w:t xml:space="preserve">hould be addressed and challenged by using fiction versus reality.  </w:t>
      </w:r>
      <w:hyperlink r:id="rId98">
        <w:r>
          <w:rPr>
            <w:color w:val="1155CC"/>
            <w:sz w:val="24"/>
            <w:szCs w:val="24"/>
            <w:u w:val="single"/>
          </w:rPr>
          <w:t>https://www.historytoday.com/archive/britains-gypsy-travellers-people-outside</w:t>
        </w:r>
      </w:hyperlink>
    </w:p>
    <w:p w14:paraId="00B38085" w14:textId="77777777" w:rsidR="00D93EFE" w:rsidRDefault="000F04F5">
      <w:pPr>
        <w:spacing w:after="0" w:line="240" w:lineRule="auto"/>
        <w:jc w:val="center"/>
        <w:rPr>
          <w:sz w:val="24"/>
          <w:szCs w:val="24"/>
        </w:rPr>
      </w:pPr>
      <w:r>
        <w:rPr>
          <w:b/>
          <w:sz w:val="28"/>
          <w:szCs w:val="28"/>
        </w:rPr>
        <w:t>Appendix</w:t>
      </w:r>
    </w:p>
    <w:p w14:paraId="00B38086" w14:textId="77777777" w:rsidR="00D93EFE" w:rsidRDefault="00D93EFE">
      <w:pPr>
        <w:spacing w:after="0" w:line="240" w:lineRule="auto"/>
        <w:rPr>
          <w:sz w:val="24"/>
          <w:szCs w:val="24"/>
        </w:rPr>
      </w:pPr>
    </w:p>
    <w:p w14:paraId="00B38087" w14:textId="77777777" w:rsidR="00D93EFE" w:rsidRDefault="000F04F5">
      <w:pPr>
        <w:spacing w:after="0" w:line="240" w:lineRule="auto"/>
        <w:jc w:val="center"/>
        <w:rPr>
          <w:sz w:val="24"/>
          <w:szCs w:val="24"/>
        </w:rPr>
      </w:pPr>
      <w:r>
        <w:rPr>
          <w:b/>
          <w:sz w:val="24"/>
          <w:szCs w:val="24"/>
        </w:rPr>
        <w:t>Could the Flanders poppy be so ever red?</w:t>
      </w:r>
    </w:p>
    <w:p w14:paraId="00B38088" w14:textId="77777777" w:rsidR="00D93EFE" w:rsidRDefault="000F04F5">
      <w:pPr>
        <w:spacing w:after="0" w:line="240" w:lineRule="auto"/>
        <w:rPr>
          <w:sz w:val="24"/>
          <w:szCs w:val="24"/>
        </w:rPr>
      </w:pPr>
      <w:r>
        <w:rPr>
          <w:sz w:val="24"/>
          <w:szCs w:val="24"/>
        </w:rPr>
        <w:t>Could the poppy bloom so ever red,</w:t>
      </w:r>
    </w:p>
    <w:p w14:paraId="00B38089" w14:textId="77777777" w:rsidR="00D93EFE" w:rsidRDefault="000F04F5">
      <w:pPr>
        <w:spacing w:after="0" w:line="240" w:lineRule="auto"/>
        <w:rPr>
          <w:sz w:val="24"/>
          <w:szCs w:val="24"/>
        </w:rPr>
      </w:pPr>
      <w:r>
        <w:rPr>
          <w:sz w:val="24"/>
          <w:szCs w:val="24"/>
        </w:rPr>
        <w:t>Without the Gypsy blood shed there on Flanders fields?</w:t>
      </w:r>
    </w:p>
    <w:p w14:paraId="00B3808A" w14:textId="77777777" w:rsidR="00D93EFE" w:rsidRDefault="000F04F5">
      <w:pPr>
        <w:spacing w:after="0" w:line="240" w:lineRule="auto"/>
        <w:rPr>
          <w:sz w:val="24"/>
          <w:szCs w:val="24"/>
        </w:rPr>
      </w:pPr>
      <w:r>
        <w:rPr>
          <w:sz w:val="24"/>
          <w:szCs w:val="24"/>
        </w:rPr>
        <w:lastRenderedPageBreak/>
        <w:t>At the eleventh day, in the eleventh month kneel and pray.</w:t>
      </w:r>
    </w:p>
    <w:p w14:paraId="00B3808B" w14:textId="77777777" w:rsidR="00D93EFE" w:rsidRDefault="000F04F5">
      <w:pPr>
        <w:spacing w:after="0" w:line="240" w:lineRule="auto"/>
        <w:rPr>
          <w:sz w:val="24"/>
          <w:szCs w:val="24"/>
        </w:rPr>
      </w:pPr>
      <w:r>
        <w:rPr>
          <w:sz w:val="24"/>
          <w:szCs w:val="24"/>
        </w:rPr>
        <w:t>Are you sincere?</w:t>
      </w:r>
    </w:p>
    <w:p w14:paraId="00B3808C" w14:textId="77777777" w:rsidR="00D93EFE" w:rsidRDefault="000F04F5">
      <w:pPr>
        <w:spacing w:after="0" w:line="240" w:lineRule="auto"/>
        <w:rPr>
          <w:sz w:val="24"/>
          <w:szCs w:val="24"/>
        </w:rPr>
      </w:pPr>
      <w:r>
        <w:rPr>
          <w:sz w:val="24"/>
          <w:szCs w:val="24"/>
        </w:rPr>
        <w:t>The countless crosses, row by row,</w:t>
      </w:r>
    </w:p>
    <w:p w14:paraId="00B3808D" w14:textId="77777777" w:rsidR="00D93EFE" w:rsidRDefault="000F04F5">
      <w:pPr>
        <w:spacing w:after="0" w:line="240" w:lineRule="auto"/>
        <w:rPr>
          <w:sz w:val="24"/>
          <w:szCs w:val="24"/>
        </w:rPr>
      </w:pPr>
      <w:r>
        <w:rPr>
          <w:sz w:val="24"/>
          <w:szCs w:val="24"/>
        </w:rPr>
        <w:t>Mark</w:t>
      </w:r>
      <w:r>
        <w:rPr>
          <w:sz w:val="24"/>
          <w:szCs w:val="24"/>
        </w:rPr>
        <w:t xml:space="preserve"> the place where those that know are lying.</w:t>
      </w:r>
    </w:p>
    <w:p w14:paraId="00B3808E" w14:textId="77777777" w:rsidR="00D93EFE" w:rsidRDefault="000F04F5">
      <w:pPr>
        <w:spacing w:after="0" w:line="240" w:lineRule="auto"/>
        <w:rPr>
          <w:sz w:val="24"/>
          <w:szCs w:val="24"/>
        </w:rPr>
      </w:pPr>
      <w:r>
        <w:rPr>
          <w:sz w:val="24"/>
          <w:szCs w:val="24"/>
        </w:rPr>
        <w:t>How many then amongst those who fell, but given voices, stories could tell of mucker Gypsy?</w:t>
      </w:r>
    </w:p>
    <w:p w14:paraId="00B3808F" w14:textId="77777777" w:rsidR="00D93EFE" w:rsidRDefault="000F04F5">
      <w:pPr>
        <w:spacing w:after="0" w:line="240" w:lineRule="auto"/>
        <w:rPr>
          <w:sz w:val="24"/>
          <w:szCs w:val="24"/>
        </w:rPr>
      </w:pPr>
      <w:r>
        <w:rPr>
          <w:sz w:val="24"/>
          <w:szCs w:val="24"/>
        </w:rPr>
        <w:t>When Gorga*, Gypsy, side by side, comrades in arms, obscenely died,</w:t>
      </w:r>
    </w:p>
    <w:p w14:paraId="00B38090" w14:textId="77777777" w:rsidR="00D93EFE" w:rsidRDefault="000F04F5">
      <w:pPr>
        <w:spacing w:after="0" w:line="240" w:lineRule="auto"/>
        <w:rPr>
          <w:sz w:val="24"/>
          <w:szCs w:val="24"/>
        </w:rPr>
      </w:pPr>
      <w:r>
        <w:rPr>
          <w:sz w:val="24"/>
          <w:szCs w:val="24"/>
        </w:rPr>
        <w:t>They were then brothers.</w:t>
      </w:r>
    </w:p>
    <w:p w14:paraId="00B38091" w14:textId="77777777" w:rsidR="00D93EFE" w:rsidRDefault="000F04F5">
      <w:pPr>
        <w:spacing w:after="0" w:line="240" w:lineRule="auto"/>
        <w:rPr>
          <w:sz w:val="24"/>
          <w:szCs w:val="24"/>
        </w:rPr>
      </w:pPr>
      <w:r>
        <w:rPr>
          <w:sz w:val="24"/>
          <w:szCs w:val="24"/>
        </w:rPr>
        <w:t>They argued not the rightfu</w:t>
      </w:r>
      <w:r>
        <w:rPr>
          <w:sz w:val="24"/>
          <w:szCs w:val="24"/>
        </w:rPr>
        <w:t>l place of this wandering Gypsy race.</w:t>
      </w:r>
    </w:p>
    <w:p w14:paraId="00B38092" w14:textId="77777777" w:rsidR="00D93EFE" w:rsidRDefault="000F04F5">
      <w:pPr>
        <w:spacing w:after="0" w:line="240" w:lineRule="auto"/>
        <w:rPr>
          <w:sz w:val="24"/>
          <w:szCs w:val="24"/>
        </w:rPr>
      </w:pPr>
      <w:r>
        <w:rPr>
          <w:sz w:val="24"/>
          <w:szCs w:val="24"/>
        </w:rPr>
        <w:t>See not the horror, taste not the stench of rotting corpses in that trench</w:t>
      </w:r>
    </w:p>
    <w:p w14:paraId="00B38093" w14:textId="77777777" w:rsidR="00D93EFE" w:rsidRDefault="000F04F5">
      <w:pPr>
        <w:spacing w:after="0" w:line="240" w:lineRule="auto"/>
        <w:rPr>
          <w:sz w:val="24"/>
          <w:szCs w:val="24"/>
        </w:rPr>
      </w:pPr>
      <w:r>
        <w:rPr>
          <w:sz w:val="24"/>
          <w:szCs w:val="24"/>
        </w:rPr>
        <w:t>But mark the Gypsy, tell me the difference.</w:t>
      </w:r>
    </w:p>
    <w:p w14:paraId="00B38094" w14:textId="77777777" w:rsidR="00D93EFE" w:rsidRDefault="000F04F5">
      <w:pPr>
        <w:spacing w:after="0" w:line="240" w:lineRule="auto"/>
        <w:rPr>
          <w:sz w:val="24"/>
          <w:szCs w:val="24"/>
        </w:rPr>
      </w:pPr>
      <w:r>
        <w:rPr>
          <w:sz w:val="24"/>
          <w:szCs w:val="24"/>
        </w:rPr>
        <w:t>Point out which among that heap there in the ditch is Gypsy.</w:t>
      </w:r>
    </w:p>
    <w:p w14:paraId="00B38095" w14:textId="77777777" w:rsidR="00D93EFE" w:rsidRDefault="000F04F5">
      <w:pPr>
        <w:spacing w:after="0" w:line="240" w:lineRule="auto"/>
        <w:rPr>
          <w:sz w:val="24"/>
          <w:szCs w:val="24"/>
        </w:rPr>
      </w:pPr>
      <w:r>
        <w:rPr>
          <w:sz w:val="24"/>
          <w:szCs w:val="24"/>
        </w:rPr>
        <w:t>When our men have died they are all the same.</w:t>
      </w:r>
    </w:p>
    <w:p w14:paraId="00B38096" w14:textId="77777777" w:rsidR="00D93EFE" w:rsidRDefault="000F04F5">
      <w:pPr>
        <w:spacing w:after="0" w:line="240" w:lineRule="auto"/>
        <w:rPr>
          <w:sz w:val="24"/>
          <w:szCs w:val="24"/>
        </w:rPr>
      </w:pPr>
      <w:r>
        <w:rPr>
          <w:sz w:val="24"/>
          <w:szCs w:val="24"/>
        </w:rPr>
        <w:t>None can tell what pride or shame they felt in passing.</w:t>
      </w:r>
    </w:p>
    <w:p w14:paraId="00B38097" w14:textId="77777777" w:rsidR="00D93EFE" w:rsidRDefault="000F04F5">
      <w:pPr>
        <w:spacing w:after="0" w:line="240" w:lineRule="auto"/>
        <w:rPr>
          <w:sz w:val="24"/>
          <w:szCs w:val="24"/>
        </w:rPr>
      </w:pPr>
      <w:r>
        <w:rPr>
          <w:sz w:val="24"/>
          <w:szCs w:val="24"/>
        </w:rPr>
        <w:t>So think about poppy blooms so red, whose colour marks the blood shed.</w:t>
      </w:r>
    </w:p>
    <w:p w14:paraId="00B38098" w14:textId="77777777" w:rsidR="00D93EFE" w:rsidRDefault="000F04F5">
      <w:pPr>
        <w:spacing w:after="0" w:line="240" w:lineRule="auto"/>
        <w:rPr>
          <w:sz w:val="24"/>
          <w:szCs w:val="24"/>
        </w:rPr>
      </w:pPr>
      <w:r>
        <w:rPr>
          <w:sz w:val="24"/>
          <w:szCs w:val="24"/>
        </w:rPr>
        <w:t>So if this country did fall,</w:t>
      </w:r>
    </w:p>
    <w:p w14:paraId="00B38099" w14:textId="77777777" w:rsidR="00D93EFE" w:rsidRDefault="000F04F5">
      <w:pPr>
        <w:spacing w:after="0" w:line="240" w:lineRule="auto"/>
        <w:rPr>
          <w:sz w:val="24"/>
          <w:szCs w:val="24"/>
        </w:rPr>
      </w:pPr>
      <w:r>
        <w:rPr>
          <w:sz w:val="24"/>
          <w:szCs w:val="24"/>
        </w:rPr>
        <w:t>Remember they’re equal, one and all.</w:t>
      </w:r>
    </w:p>
    <w:p w14:paraId="00B3809A" w14:textId="77777777" w:rsidR="00D93EFE" w:rsidRDefault="000F04F5">
      <w:pPr>
        <w:spacing w:after="0" w:line="240" w:lineRule="auto"/>
        <w:rPr>
          <w:rFonts w:ascii="Arial" w:eastAsia="Arial" w:hAnsi="Arial" w:cs="Arial"/>
        </w:rPr>
      </w:pPr>
      <w:r>
        <w:rPr>
          <w:i/>
          <w:sz w:val="20"/>
          <w:szCs w:val="20"/>
        </w:rPr>
        <w:t>*Gorga is the Gyp</w:t>
      </w:r>
      <w:r>
        <w:rPr>
          <w:i/>
          <w:sz w:val="20"/>
          <w:szCs w:val="20"/>
        </w:rPr>
        <w:t>sy word for non-Gypsies</w:t>
      </w:r>
    </w:p>
    <w:p w14:paraId="00B3809B" w14:textId="77777777" w:rsidR="00D93EFE" w:rsidRDefault="00D93EFE">
      <w:pPr>
        <w:rPr>
          <w:b/>
          <w:sz w:val="50"/>
          <w:szCs w:val="50"/>
        </w:rPr>
      </w:pPr>
    </w:p>
    <w:p w14:paraId="00B3809C" w14:textId="77777777" w:rsidR="00D93EFE" w:rsidRDefault="000F04F5">
      <w:pPr>
        <w:spacing w:after="0" w:line="240" w:lineRule="auto"/>
        <w:jc w:val="center"/>
        <w:rPr>
          <w:sz w:val="24"/>
          <w:szCs w:val="24"/>
        </w:rPr>
      </w:pPr>
      <w:r>
        <w:rPr>
          <w:b/>
          <w:color w:val="000000"/>
          <w:sz w:val="50"/>
          <w:szCs w:val="50"/>
        </w:rPr>
        <w:t>The Women</w:t>
      </w:r>
      <w:r>
        <w:rPr>
          <w:b/>
          <w:sz w:val="50"/>
          <w:szCs w:val="50"/>
        </w:rPr>
        <w:t xml:space="preserve"> in</w:t>
      </w:r>
      <w:r>
        <w:rPr>
          <w:b/>
          <w:color w:val="000000"/>
          <w:sz w:val="50"/>
          <w:szCs w:val="50"/>
        </w:rPr>
        <w:t xml:space="preserve"> History</w:t>
      </w:r>
    </w:p>
    <w:p w14:paraId="00B3809D" w14:textId="77777777" w:rsidR="00D93EFE" w:rsidRDefault="00D93EFE">
      <w:pPr>
        <w:spacing w:after="0" w:line="240" w:lineRule="auto"/>
        <w:rPr>
          <w:sz w:val="24"/>
          <w:szCs w:val="24"/>
        </w:rPr>
      </w:pPr>
    </w:p>
    <w:p w14:paraId="00B3809E" w14:textId="77777777" w:rsidR="00D93EFE" w:rsidRDefault="000F04F5">
      <w:pPr>
        <w:spacing w:after="0" w:line="240" w:lineRule="auto"/>
      </w:pPr>
      <w:r>
        <w:t>Whilst women make up over half of the world’s population, they have largely been ignored in history books. With the rise of feminism over the last 40 years, the role of women in history has become more promine</w:t>
      </w:r>
      <w:r>
        <w:t>nt and has begun to become more visible within the historic record. This section is designed in order to signpost and illuminate the women of our past and their place, intertwined within our schemes of work.  We have focused on several themes including: wo</w:t>
      </w:r>
      <w:r>
        <w:t xml:space="preserve">men in power, war, everyday life and women pioneers . Going into detail about important themes, such right and reputation.  </w:t>
      </w:r>
    </w:p>
    <w:p w14:paraId="00B3809F" w14:textId="77777777" w:rsidR="00D93EFE" w:rsidRDefault="000F04F5">
      <w:pPr>
        <w:spacing w:after="0" w:line="240" w:lineRule="auto"/>
      </w:pPr>
      <w:r>
        <w:t>This section also highlights some of the issues that face women today and identifies the continuing stereotypes that women have fac</w:t>
      </w:r>
      <w:r>
        <w:t>ed in history.</w:t>
      </w:r>
    </w:p>
    <w:p w14:paraId="00B380A0" w14:textId="77777777" w:rsidR="00D93EFE" w:rsidRDefault="00D93EFE">
      <w:pPr>
        <w:spacing w:after="0" w:line="240" w:lineRule="auto"/>
        <w:rPr>
          <w:sz w:val="24"/>
          <w:szCs w:val="24"/>
        </w:rPr>
      </w:pPr>
    </w:p>
    <w:p w14:paraId="00B380A1" w14:textId="77777777" w:rsidR="00D93EFE" w:rsidRDefault="000F04F5">
      <w:pPr>
        <w:spacing w:after="0" w:line="240" w:lineRule="auto"/>
        <w:rPr>
          <w:sz w:val="24"/>
          <w:szCs w:val="24"/>
        </w:rPr>
      </w:pPr>
      <w:r>
        <w:rPr>
          <w:b/>
          <w:color w:val="000000"/>
          <w:sz w:val="32"/>
          <w:szCs w:val="32"/>
        </w:rPr>
        <w:t>General resources</w:t>
      </w:r>
    </w:p>
    <w:p w14:paraId="00B380A2" w14:textId="77777777" w:rsidR="00D93EFE" w:rsidRDefault="000F04F5">
      <w:pPr>
        <w:spacing w:after="0" w:line="240" w:lineRule="auto"/>
        <w:rPr>
          <w:sz w:val="24"/>
          <w:szCs w:val="24"/>
        </w:rPr>
      </w:pPr>
      <w:r>
        <w:rPr>
          <w:color w:val="000000"/>
        </w:rPr>
        <w:t>There are a wealth of resources that can be used to introduce women’s history to students, and highlight some of the issues that women have, and continue to face even in the present day. A good starting point to examine the history of women is Amanda Forem</w:t>
      </w:r>
      <w:r>
        <w:rPr>
          <w:color w:val="000000"/>
        </w:rPr>
        <w:t xml:space="preserve">an’s </w:t>
      </w:r>
      <w:r>
        <w:rPr>
          <w:i/>
          <w:color w:val="000000"/>
        </w:rPr>
        <w:t>‘The Ascent of Woman’,</w:t>
      </w:r>
      <w:r>
        <w:rPr>
          <w:color w:val="000000"/>
        </w:rPr>
        <w:t xml:space="preserve"> which tracks the history of women from the dawn of civilization onward.</w:t>
      </w:r>
    </w:p>
    <w:p w14:paraId="00B380A3" w14:textId="77777777" w:rsidR="00D93EFE" w:rsidRDefault="000F04F5">
      <w:pPr>
        <w:spacing w:after="0" w:line="240" w:lineRule="auto"/>
        <w:rPr>
          <w:sz w:val="24"/>
          <w:szCs w:val="24"/>
        </w:rPr>
      </w:pPr>
      <w:r>
        <w:t>Resources</w:t>
      </w:r>
      <w:r>
        <w:rPr>
          <w:color w:val="000000"/>
        </w:rPr>
        <w:t xml:space="preserve"> for this series:</w:t>
      </w:r>
      <w:r>
        <w:rPr>
          <w:color w:val="000000"/>
          <w:sz w:val="20"/>
          <w:szCs w:val="20"/>
        </w:rPr>
        <w:t xml:space="preserve"> </w:t>
      </w:r>
      <w:hyperlink r:id="rId99">
        <w:r>
          <w:rPr>
            <w:color w:val="1155CC"/>
            <w:sz w:val="20"/>
            <w:szCs w:val="20"/>
            <w:u w:val="single"/>
          </w:rPr>
          <w:t>http://www.ascentofwoman.com/additional-material-1/</w:t>
        </w:r>
      </w:hyperlink>
    </w:p>
    <w:p w14:paraId="00B380A4" w14:textId="77777777" w:rsidR="00D93EFE" w:rsidRDefault="00D93EFE">
      <w:pPr>
        <w:spacing w:after="0" w:line="240" w:lineRule="auto"/>
        <w:rPr>
          <w:sz w:val="24"/>
          <w:szCs w:val="24"/>
        </w:rPr>
      </w:pPr>
    </w:p>
    <w:p w14:paraId="00B380A5" w14:textId="77777777" w:rsidR="00D93EFE" w:rsidRDefault="000F04F5">
      <w:pPr>
        <w:spacing w:after="0" w:line="240" w:lineRule="auto"/>
        <w:rPr>
          <w:sz w:val="24"/>
          <w:szCs w:val="24"/>
        </w:rPr>
      </w:pPr>
      <w:r>
        <w:rPr>
          <w:b/>
          <w:color w:val="000000"/>
          <w:sz w:val="28"/>
          <w:szCs w:val="28"/>
        </w:rPr>
        <w:t>Women</w:t>
      </w:r>
      <w:r>
        <w:rPr>
          <w:b/>
          <w:color w:val="000000"/>
          <w:sz w:val="28"/>
          <w:szCs w:val="28"/>
        </w:rPr>
        <w:t xml:space="preserve"> and power</w:t>
      </w:r>
    </w:p>
    <w:p w14:paraId="00B380A6" w14:textId="77777777" w:rsidR="00D93EFE" w:rsidRDefault="000F04F5">
      <w:pPr>
        <w:spacing w:after="0" w:line="240" w:lineRule="auto"/>
        <w:rPr>
          <w:sz w:val="24"/>
          <w:szCs w:val="24"/>
        </w:rPr>
      </w:pPr>
      <w:r>
        <w:rPr>
          <w:color w:val="000000"/>
          <w:sz w:val="24"/>
          <w:szCs w:val="24"/>
        </w:rPr>
        <w:t>This strand explores women in positions of power and how they have shaped the world we live in today. Whilst the majority of these are well known they can be further explored and integrated into the curriculum.</w:t>
      </w:r>
    </w:p>
    <w:p w14:paraId="00B380A7" w14:textId="77777777" w:rsidR="00D93EFE" w:rsidRDefault="00D93EFE">
      <w:pPr>
        <w:spacing w:after="0" w:line="240" w:lineRule="auto"/>
        <w:rPr>
          <w:sz w:val="24"/>
          <w:szCs w:val="24"/>
        </w:rPr>
      </w:pPr>
    </w:p>
    <w:p w14:paraId="00B380A8" w14:textId="77777777" w:rsidR="00D93EFE" w:rsidRDefault="000F04F5">
      <w:pPr>
        <w:spacing w:after="0" w:line="240" w:lineRule="auto"/>
        <w:rPr>
          <w:sz w:val="24"/>
          <w:szCs w:val="24"/>
        </w:rPr>
      </w:pPr>
      <w:r>
        <w:rPr>
          <w:b/>
          <w:color w:val="000000"/>
          <w:sz w:val="24"/>
          <w:szCs w:val="24"/>
        </w:rPr>
        <w:t>England’s Early Queens</w:t>
      </w:r>
      <w:r>
        <w:rPr>
          <w:color w:val="000000"/>
          <w:sz w:val="24"/>
          <w:szCs w:val="24"/>
        </w:rPr>
        <w:t xml:space="preserve"> </w:t>
      </w:r>
    </w:p>
    <w:p w14:paraId="00B380A9" w14:textId="77777777" w:rsidR="00D93EFE" w:rsidRDefault="000F04F5">
      <w:pPr>
        <w:spacing w:after="0" w:line="240" w:lineRule="auto"/>
        <w:rPr>
          <w:sz w:val="24"/>
          <w:szCs w:val="24"/>
        </w:rPr>
      </w:pPr>
      <w:r>
        <w:rPr>
          <w:color w:val="000000"/>
          <w:sz w:val="24"/>
          <w:szCs w:val="24"/>
        </w:rPr>
        <w:lastRenderedPageBreak/>
        <w:t xml:space="preserve">Whilst we often concentrate on the impact of Matilda on the English Monarchy, there are a number of queens who have influenced and strived for the power of the throne before the Tudor period. </w:t>
      </w:r>
    </w:p>
    <w:p w14:paraId="00B380AA" w14:textId="77777777" w:rsidR="00D93EFE" w:rsidRDefault="00D93EFE">
      <w:pPr>
        <w:spacing w:after="0" w:line="240" w:lineRule="auto"/>
        <w:rPr>
          <w:sz w:val="24"/>
          <w:szCs w:val="24"/>
        </w:rPr>
      </w:pPr>
    </w:p>
    <w:p w14:paraId="00B380AB" w14:textId="77777777" w:rsidR="00D93EFE" w:rsidRDefault="000F04F5">
      <w:pPr>
        <w:numPr>
          <w:ilvl w:val="0"/>
          <w:numId w:val="4"/>
        </w:numPr>
        <w:spacing w:after="0" w:line="240" w:lineRule="auto"/>
        <w:rPr>
          <w:color w:val="000000"/>
        </w:rPr>
      </w:pPr>
      <w:r>
        <w:rPr>
          <w:color w:val="000000"/>
          <w:sz w:val="24"/>
          <w:szCs w:val="24"/>
        </w:rPr>
        <w:t xml:space="preserve">Helen Castor has written and presented </w:t>
      </w:r>
      <w:r>
        <w:rPr>
          <w:i/>
          <w:color w:val="000000"/>
          <w:sz w:val="24"/>
          <w:szCs w:val="24"/>
        </w:rPr>
        <w:t>She-Wolves,</w:t>
      </w:r>
      <w:r>
        <w:rPr>
          <w:color w:val="000000"/>
          <w:sz w:val="24"/>
          <w:szCs w:val="24"/>
        </w:rPr>
        <w:t xml:space="preserve"> exploring t</w:t>
      </w:r>
      <w:r>
        <w:rPr>
          <w:color w:val="000000"/>
          <w:sz w:val="24"/>
          <w:szCs w:val="24"/>
        </w:rPr>
        <w:t xml:space="preserve">he roles of England’s early queens and the struggles they encountered in trying to achieve power. It is available to view on youtube: </w:t>
      </w:r>
      <w:hyperlink r:id="rId100">
        <w:r>
          <w:rPr>
            <w:color w:val="1155CC"/>
            <w:sz w:val="20"/>
            <w:szCs w:val="20"/>
            <w:u w:val="single"/>
          </w:rPr>
          <w:t>https://www.youtube.com/watch?v=ELHjyJJsTUQ</w:t>
        </w:r>
      </w:hyperlink>
      <w:r>
        <w:rPr>
          <w:color w:val="000000"/>
          <w:sz w:val="24"/>
          <w:szCs w:val="24"/>
        </w:rPr>
        <w:t xml:space="preserve"> </w:t>
      </w:r>
    </w:p>
    <w:p w14:paraId="00B380AC" w14:textId="77777777" w:rsidR="00D93EFE" w:rsidRDefault="000F04F5">
      <w:pPr>
        <w:numPr>
          <w:ilvl w:val="0"/>
          <w:numId w:val="4"/>
        </w:numPr>
        <w:spacing w:after="0" w:line="240" w:lineRule="auto"/>
      </w:pPr>
      <w:r>
        <w:rPr>
          <w:sz w:val="24"/>
          <w:szCs w:val="24"/>
        </w:rPr>
        <w:t>The second wif</w:t>
      </w:r>
      <w:r>
        <w:rPr>
          <w:sz w:val="24"/>
          <w:szCs w:val="24"/>
        </w:rPr>
        <w:t xml:space="preserve">e of King John, Isabella, was extremely influential for Medieval society and on King John. This site explores her experiences and the role of English queens: </w:t>
      </w:r>
      <w:hyperlink r:id="rId101">
        <w:r>
          <w:rPr>
            <w:color w:val="1155CC"/>
            <w:sz w:val="24"/>
            <w:szCs w:val="24"/>
            <w:u w:val="single"/>
          </w:rPr>
          <w:t>https://erenow.net/biographies/she-wolves-the-notorious-queens-of-medieval-england/9.php</w:t>
        </w:r>
      </w:hyperlink>
      <w:r>
        <w:rPr>
          <w:sz w:val="24"/>
          <w:szCs w:val="24"/>
        </w:rPr>
        <w:t xml:space="preserve"> </w:t>
      </w:r>
    </w:p>
    <w:p w14:paraId="00B380AD" w14:textId="77777777" w:rsidR="00D93EFE" w:rsidRDefault="000F04F5">
      <w:pPr>
        <w:numPr>
          <w:ilvl w:val="0"/>
          <w:numId w:val="4"/>
        </w:numPr>
        <w:spacing w:after="0" w:line="240" w:lineRule="auto"/>
      </w:pPr>
      <w:r>
        <w:rPr>
          <w:sz w:val="24"/>
          <w:szCs w:val="24"/>
        </w:rPr>
        <w:t xml:space="preserve">Christine de Pizan was a famous female poet in the Medieval period who wrote about the power of medieval women and conserved to be the first woman to write </w:t>
      </w:r>
      <w:r>
        <w:rPr>
          <w:sz w:val="24"/>
          <w:szCs w:val="24"/>
        </w:rPr>
        <w:t xml:space="preserve">in defence of her sex. A podcast on her is available here: </w:t>
      </w:r>
      <w:hyperlink r:id="rId102">
        <w:r>
          <w:rPr>
            <w:color w:val="1155CC"/>
            <w:sz w:val="24"/>
            <w:szCs w:val="24"/>
            <w:u w:val="single"/>
          </w:rPr>
          <w:t>https://www.bbc.co.uk/programmes/b08sksb4</w:t>
        </w:r>
      </w:hyperlink>
      <w:r>
        <w:rPr>
          <w:sz w:val="24"/>
          <w:szCs w:val="24"/>
        </w:rPr>
        <w:t xml:space="preserve">                A collection of her works and further information is available here:</w:t>
      </w:r>
      <w:hyperlink r:id="rId103">
        <w:r>
          <w:rPr>
            <w:color w:val="1155CC"/>
            <w:sz w:val="24"/>
            <w:szCs w:val="24"/>
            <w:u w:val="single"/>
          </w:rPr>
          <w:t>https://www.medievalists.net/2019/12/christine-de-pizan/</w:t>
        </w:r>
      </w:hyperlink>
      <w:r>
        <w:rPr>
          <w:sz w:val="24"/>
          <w:szCs w:val="24"/>
        </w:rPr>
        <w:t xml:space="preserve"> </w:t>
      </w:r>
    </w:p>
    <w:p w14:paraId="00B380AE" w14:textId="77777777" w:rsidR="00D93EFE" w:rsidRDefault="000F04F5">
      <w:pPr>
        <w:numPr>
          <w:ilvl w:val="0"/>
          <w:numId w:val="4"/>
        </w:numPr>
        <w:spacing w:after="0" w:line="240" w:lineRule="auto"/>
      </w:pPr>
      <w:r>
        <w:rPr>
          <w:sz w:val="24"/>
          <w:szCs w:val="24"/>
        </w:rPr>
        <w:t>The Women behind the power - The Wars of the Roses were heavily reliant on the views and political agendas of women, from Elizabeth W</w:t>
      </w:r>
      <w:r>
        <w:rPr>
          <w:sz w:val="24"/>
          <w:szCs w:val="24"/>
        </w:rPr>
        <w:t xml:space="preserve">oodville to Margaret Beaufort: the British Library has lots of resources on this and Phillippa Gregory’s books are also really useful for understanding the power behind this major event. </w:t>
      </w:r>
    </w:p>
    <w:p w14:paraId="00B380AF" w14:textId="77777777" w:rsidR="00D93EFE" w:rsidRDefault="00D93EFE">
      <w:pPr>
        <w:spacing w:after="0" w:line="240" w:lineRule="auto"/>
        <w:rPr>
          <w:sz w:val="24"/>
          <w:szCs w:val="24"/>
        </w:rPr>
      </w:pPr>
    </w:p>
    <w:p w14:paraId="00B380B0" w14:textId="77777777" w:rsidR="00D93EFE" w:rsidRDefault="000F04F5">
      <w:pPr>
        <w:spacing w:after="0" w:line="240" w:lineRule="auto"/>
        <w:rPr>
          <w:sz w:val="24"/>
          <w:szCs w:val="24"/>
        </w:rPr>
      </w:pPr>
      <w:r>
        <w:rPr>
          <w:color w:val="000000"/>
          <w:sz w:val="24"/>
          <w:szCs w:val="24"/>
        </w:rPr>
        <w:t>Margaret Thatcher -  A key figure in our recent past that can provo</w:t>
      </w:r>
      <w:r>
        <w:rPr>
          <w:color w:val="000000"/>
          <w:sz w:val="24"/>
          <w:szCs w:val="24"/>
        </w:rPr>
        <w:t>ke intense debate, she was Britain’s first female Prime Minister. Here we have found some key resources and reading to use in our practice:</w:t>
      </w:r>
    </w:p>
    <w:p w14:paraId="00B380B1" w14:textId="77777777" w:rsidR="00D93EFE" w:rsidRDefault="00D93EFE">
      <w:pPr>
        <w:spacing w:after="0" w:line="240" w:lineRule="auto"/>
        <w:rPr>
          <w:sz w:val="24"/>
          <w:szCs w:val="24"/>
        </w:rPr>
      </w:pPr>
    </w:p>
    <w:p w14:paraId="00B380B2" w14:textId="77777777" w:rsidR="00D93EFE" w:rsidRDefault="000F04F5">
      <w:pPr>
        <w:numPr>
          <w:ilvl w:val="0"/>
          <w:numId w:val="17"/>
        </w:numPr>
        <w:spacing w:after="0" w:line="240" w:lineRule="auto"/>
        <w:rPr>
          <w:color w:val="000000"/>
        </w:rPr>
      </w:pPr>
      <w:r>
        <w:rPr>
          <w:color w:val="000000"/>
          <w:sz w:val="24"/>
          <w:szCs w:val="24"/>
        </w:rPr>
        <w:t xml:space="preserve">Should Margaret Thatcher have a statue in Parliament square? BBC website article </w:t>
      </w:r>
      <w:hyperlink r:id="rId104">
        <w:r>
          <w:rPr>
            <w:color w:val="1155CC"/>
            <w:sz w:val="20"/>
            <w:szCs w:val="20"/>
            <w:u w:val="single"/>
          </w:rPr>
          <w:t>http://www.bbc.co.uk/news/uk-politics-42731272</w:t>
        </w:r>
      </w:hyperlink>
    </w:p>
    <w:p w14:paraId="00B380B3" w14:textId="77777777" w:rsidR="00D93EFE" w:rsidRDefault="000F04F5">
      <w:pPr>
        <w:numPr>
          <w:ilvl w:val="0"/>
          <w:numId w:val="17"/>
        </w:numPr>
        <w:spacing w:after="0" w:line="240" w:lineRule="auto"/>
        <w:rPr>
          <w:color w:val="000000"/>
        </w:rPr>
      </w:pPr>
      <w:r>
        <w:rPr>
          <w:color w:val="000000"/>
          <w:sz w:val="24"/>
          <w:szCs w:val="24"/>
        </w:rPr>
        <w:t xml:space="preserve">Margaret Thatcher and gender: </w:t>
      </w:r>
      <w:hyperlink r:id="rId105">
        <w:r>
          <w:rPr>
            <w:color w:val="1155CC"/>
            <w:sz w:val="20"/>
            <w:szCs w:val="20"/>
            <w:u w:val="single"/>
          </w:rPr>
          <w:t>https://theyorkhistorian.com/2016/03/10/margaret-thatcher-</w:t>
        </w:r>
        <w:r>
          <w:rPr>
            <w:color w:val="1155CC"/>
            <w:sz w:val="20"/>
            <w:szCs w:val="20"/>
            <w:u w:val="single"/>
          </w:rPr>
          <w:t>and-gender/</w:t>
        </w:r>
      </w:hyperlink>
    </w:p>
    <w:p w14:paraId="00B380B4" w14:textId="77777777" w:rsidR="00D93EFE" w:rsidRDefault="000F04F5">
      <w:pPr>
        <w:numPr>
          <w:ilvl w:val="0"/>
          <w:numId w:val="17"/>
        </w:numPr>
        <w:spacing w:after="0" w:line="240" w:lineRule="auto"/>
        <w:rPr>
          <w:color w:val="000000"/>
        </w:rPr>
      </w:pPr>
      <w:r>
        <w:rPr>
          <w:color w:val="000000"/>
          <w:sz w:val="24"/>
          <w:szCs w:val="24"/>
        </w:rPr>
        <w:t xml:space="preserve">Margaret Thatcher depictions and portrayal - </w:t>
      </w:r>
      <w:r>
        <w:rPr>
          <w:i/>
          <w:color w:val="000000"/>
          <w:sz w:val="24"/>
          <w:szCs w:val="24"/>
        </w:rPr>
        <w:t>The Iron lady</w:t>
      </w:r>
      <w:r>
        <w:rPr>
          <w:color w:val="000000"/>
          <w:sz w:val="24"/>
          <w:szCs w:val="24"/>
        </w:rPr>
        <w:t xml:space="preserve"> starring Meryl Streep  </w:t>
      </w:r>
    </w:p>
    <w:p w14:paraId="00B380B5" w14:textId="77777777" w:rsidR="00D93EFE" w:rsidRDefault="000F04F5">
      <w:pPr>
        <w:spacing w:after="0" w:line="240" w:lineRule="auto"/>
        <w:rPr>
          <w:sz w:val="24"/>
          <w:szCs w:val="24"/>
        </w:rPr>
      </w:pPr>
      <w:r>
        <w:rPr>
          <w:color w:val="000000"/>
          <w:sz w:val="24"/>
          <w:szCs w:val="24"/>
        </w:rPr>
        <w:t xml:space="preserve">       </w:t>
      </w:r>
    </w:p>
    <w:p w14:paraId="00B380B6" w14:textId="77777777" w:rsidR="00D93EFE" w:rsidRDefault="000F04F5">
      <w:pPr>
        <w:spacing w:after="0" w:line="240" w:lineRule="auto"/>
        <w:rPr>
          <w:sz w:val="24"/>
          <w:szCs w:val="24"/>
        </w:rPr>
      </w:pPr>
      <w:r>
        <w:rPr>
          <w:color w:val="000000"/>
          <w:sz w:val="24"/>
          <w:szCs w:val="24"/>
        </w:rPr>
        <w:t>Tudor Women</w:t>
      </w:r>
    </w:p>
    <w:p w14:paraId="00B380B7" w14:textId="77777777" w:rsidR="00D93EFE" w:rsidRDefault="000F04F5">
      <w:pPr>
        <w:spacing w:after="0" w:line="240" w:lineRule="auto"/>
        <w:rPr>
          <w:sz w:val="24"/>
          <w:szCs w:val="24"/>
        </w:rPr>
      </w:pPr>
      <w:r>
        <w:rPr>
          <w:color w:val="000000"/>
          <w:sz w:val="24"/>
          <w:szCs w:val="24"/>
        </w:rPr>
        <w:t>This is an interesting period of history when we start to see women in positions of power in their own right. There are already a wealth of r</w:t>
      </w:r>
      <w:r>
        <w:rPr>
          <w:color w:val="000000"/>
          <w:sz w:val="24"/>
          <w:szCs w:val="24"/>
        </w:rPr>
        <w:t>esources on Tudor queens but we’ve highlighted some particularly useful ones:</w:t>
      </w:r>
    </w:p>
    <w:p w14:paraId="00B380B8" w14:textId="77777777" w:rsidR="00D93EFE" w:rsidRDefault="000F04F5">
      <w:pPr>
        <w:numPr>
          <w:ilvl w:val="0"/>
          <w:numId w:val="2"/>
        </w:numPr>
        <w:spacing w:after="0" w:line="240" w:lineRule="auto"/>
        <w:rPr>
          <w:color w:val="000000"/>
        </w:rPr>
      </w:pPr>
      <w:r>
        <w:rPr>
          <w:color w:val="000000"/>
          <w:sz w:val="24"/>
          <w:szCs w:val="24"/>
        </w:rPr>
        <w:t xml:space="preserve">The National Archives has some great primary resources on Elizabeth I which includes a lot of original sources dating to this period: </w:t>
      </w:r>
      <w:hyperlink r:id="rId106">
        <w:r>
          <w:rPr>
            <w:color w:val="1155CC"/>
            <w:sz w:val="20"/>
            <w:szCs w:val="20"/>
            <w:u w:val="single"/>
          </w:rPr>
          <w:t>http://www.nationalarchives.gov.uk/education/resources/elizabeth-monarchy/</w:t>
        </w:r>
      </w:hyperlink>
      <w:r>
        <w:rPr>
          <w:color w:val="000000"/>
          <w:sz w:val="24"/>
          <w:szCs w:val="24"/>
        </w:rPr>
        <w:t xml:space="preserve"> </w:t>
      </w:r>
    </w:p>
    <w:p w14:paraId="00B380B9" w14:textId="77777777" w:rsidR="00D93EFE" w:rsidRDefault="000F04F5">
      <w:pPr>
        <w:numPr>
          <w:ilvl w:val="0"/>
          <w:numId w:val="2"/>
        </w:numPr>
        <w:spacing w:after="0" w:line="240" w:lineRule="auto"/>
        <w:rPr>
          <w:color w:val="000000"/>
        </w:rPr>
      </w:pPr>
      <w:r>
        <w:rPr>
          <w:color w:val="000000"/>
          <w:sz w:val="24"/>
          <w:szCs w:val="24"/>
        </w:rPr>
        <w:t xml:space="preserve">Bess of Hardwick English Heritage page has good information on her life and keen focus on Hardwick Hall. This site has also a link to </w:t>
      </w:r>
      <w:hyperlink r:id="rId107">
        <w:r>
          <w:rPr>
            <w:color w:val="D61130"/>
            <w:sz w:val="24"/>
            <w:szCs w:val="24"/>
            <w:u w:val="single"/>
            <w:shd w:val="clear" w:color="auto" w:fill="F3F0E9"/>
          </w:rPr>
          <w:t>Bess of Hardwick's Letters: The Complete Correspondence c.1550–</w:t>
        </w:r>
        <w:r>
          <w:rPr>
            <w:color w:val="D61130"/>
            <w:sz w:val="24"/>
            <w:szCs w:val="24"/>
            <w:u w:val="single"/>
            <w:shd w:val="clear" w:color="auto" w:fill="F3F0E9"/>
          </w:rPr>
          <w:t>1608</w:t>
        </w:r>
      </w:hyperlink>
      <w:r>
        <w:rPr>
          <w:color w:val="373737"/>
          <w:sz w:val="24"/>
          <w:szCs w:val="24"/>
          <w:shd w:val="clear" w:color="auto" w:fill="F3F0E9"/>
        </w:rPr>
        <w:t xml:space="preserve"> </w:t>
      </w:r>
      <w:r>
        <w:rPr>
          <w:color w:val="000000"/>
          <w:sz w:val="24"/>
          <w:szCs w:val="24"/>
        </w:rPr>
        <w:t xml:space="preserve">: </w:t>
      </w:r>
      <w:hyperlink r:id="rId108">
        <w:r>
          <w:rPr>
            <w:color w:val="1155CC"/>
            <w:sz w:val="20"/>
            <w:szCs w:val="20"/>
            <w:u w:val="single"/>
          </w:rPr>
          <w:t>http://www.english-heritage.org.uk/learn/histories/women-in-history/womens/bess-of-hardwick/</w:t>
        </w:r>
      </w:hyperlink>
    </w:p>
    <w:p w14:paraId="00B380BA" w14:textId="77777777" w:rsidR="00D93EFE" w:rsidRDefault="000F04F5">
      <w:pPr>
        <w:numPr>
          <w:ilvl w:val="0"/>
          <w:numId w:val="11"/>
        </w:numPr>
        <w:spacing w:after="0" w:line="240" w:lineRule="auto"/>
        <w:rPr>
          <w:color w:val="000000"/>
        </w:rPr>
      </w:pPr>
      <w:r>
        <w:rPr>
          <w:color w:val="000000"/>
          <w:sz w:val="24"/>
          <w:szCs w:val="24"/>
        </w:rPr>
        <w:t>An interesting series England's forgotten qu</w:t>
      </w:r>
      <w:r>
        <w:rPr>
          <w:color w:val="000000"/>
          <w:sz w:val="24"/>
          <w:szCs w:val="24"/>
        </w:rPr>
        <w:t>een: the life and death of Lady Jane Grey presented by Helen Castor explores events surrounding our 9 day and is very insightful on Tudor’s England's perspective of wome</w:t>
      </w:r>
      <w:r>
        <w:rPr>
          <w:sz w:val="24"/>
          <w:szCs w:val="24"/>
        </w:rPr>
        <w:t xml:space="preserve">n. Episode 1 is here: </w:t>
      </w:r>
      <w:hyperlink r:id="rId109">
        <w:r>
          <w:rPr>
            <w:color w:val="1155CC"/>
            <w:sz w:val="24"/>
            <w:szCs w:val="24"/>
            <w:u w:val="single"/>
          </w:rPr>
          <w:t>https:</w:t>
        </w:r>
        <w:r>
          <w:rPr>
            <w:color w:val="1155CC"/>
            <w:sz w:val="24"/>
            <w:szCs w:val="24"/>
            <w:u w:val="single"/>
          </w:rPr>
          <w:t>//youtube.com/watch?v=BIPfLeh2bYw</w:t>
        </w:r>
      </w:hyperlink>
    </w:p>
    <w:p w14:paraId="00B380BB" w14:textId="77777777" w:rsidR="00D93EFE" w:rsidRDefault="00D93EFE">
      <w:pPr>
        <w:spacing w:after="0" w:line="240" w:lineRule="auto"/>
        <w:rPr>
          <w:sz w:val="24"/>
          <w:szCs w:val="24"/>
        </w:rPr>
      </w:pPr>
    </w:p>
    <w:p w14:paraId="00B380BC" w14:textId="77777777" w:rsidR="00D93EFE" w:rsidRDefault="000F04F5">
      <w:pPr>
        <w:spacing w:after="0" w:line="240" w:lineRule="auto"/>
        <w:rPr>
          <w:sz w:val="24"/>
          <w:szCs w:val="24"/>
        </w:rPr>
      </w:pPr>
      <w:r>
        <w:rPr>
          <w:color w:val="000000"/>
          <w:sz w:val="24"/>
          <w:szCs w:val="24"/>
        </w:rPr>
        <w:lastRenderedPageBreak/>
        <w:t xml:space="preserve">Linked with this series part of which filmed in the British library her is a link to their website and information on diary of Edward VI and Lady Jane Grey’s own prayer book: </w:t>
      </w:r>
      <w:hyperlink r:id="rId110">
        <w:r>
          <w:rPr>
            <w:color w:val="1155CC"/>
            <w:sz w:val="20"/>
            <w:szCs w:val="20"/>
            <w:u w:val="single"/>
          </w:rPr>
          <w:t>http://blogs.bl.uk/digitisedmanuscripts/2018/01/lady-jane-grey-englands-forgotten-queen.html</w:t>
        </w:r>
      </w:hyperlink>
    </w:p>
    <w:p w14:paraId="00B380BD" w14:textId="77777777" w:rsidR="00D93EFE" w:rsidRDefault="00D93EFE">
      <w:pPr>
        <w:spacing w:after="240" w:line="240" w:lineRule="auto"/>
        <w:rPr>
          <w:sz w:val="24"/>
          <w:szCs w:val="24"/>
        </w:rPr>
      </w:pPr>
    </w:p>
    <w:p w14:paraId="00B380BE" w14:textId="77777777" w:rsidR="00D93EFE" w:rsidRDefault="000F04F5">
      <w:pPr>
        <w:spacing w:after="0" w:line="240" w:lineRule="auto"/>
        <w:rPr>
          <w:sz w:val="24"/>
          <w:szCs w:val="24"/>
        </w:rPr>
      </w:pPr>
      <w:r>
        <w:rPr>
          <w:b/>
          <w:color w:val="000000"/>
          <w:sz w:val="32"/>
          <w:szCs w:val="32"/>
        </w:rPr>
        <w:t>Women who changed history</w:t>
      </w:r>
    </w:p>
    <w:p w14:paraId="00B380BF" w14:textId="77777777" w:rsidR="00D93EFE" w:rsidRDefault="000F04F5">
      <w:pPr>
        <w:spacing w:after="0" w:line="240" w:lineRule="auto"/>
        <w:rPr>
          <w:sz w:val="24"/>
          <w:szCs w:val="24"/>
        </w:rPr>
      </w:pPr>
      <w:r>
        <w:rPr>
          <w:color w:val="000000"/>
          <w:sz w:val="24"/>
          <w:szCs w:val="24"/>
        </w:rPr>
        <w:t xml:space="preserve">There a huge number of women that have influenced and changed history </w:t>
      </w:r>
      <w:r>
        <w:rPr>
          <w:color w:val="000000"/>
          <w:sz w:val="24"/>
          <w:szCs w:val="24"/>
        </w:rPr>
        <w:t>so here are a couple of themes that could be explored further:</w:t>
      </w:r>
    </w:p>
    <w:p w14:paraId="00B380C0" w14:textId="77777777" w:rsidR="00D93EFE" w:rsidRDefault="000F04F5">
      <w:pPr>
        <w:numPr>
          <w:ilvl w:val="0"/>
          <w:numId w:val="3"/>
        </w:numPr>
        <w:spacing w:after="0" w:line="240" w:lineRule="auto"/>
        <w:rPr>
          <w:color w:val="000000"/>
        </w:rPr>
      </w:pPr>
      <w:r>
        <w:rPr>
          <w:color w:val="000000"/>
          <w:sz w:val="24"/>
          <w:szCs w:val="24"/>
        </w:rPr>
        <w:t xml:space="preserve">Women on our currency: we can look at the significance of women who have been selected to be on English bank notes such as Elizabeth Fry: </w:t>
      </w:r>
      <w:hyperlink r:id="rId111">
        <w:r>
          <w:rPr>
            <w:color w:val="1155CC"/>
            <w:sz w:val="20"/>
            <w:szCs w:val="20"/>
            <w:u w:val="single"/>
          </w:rPr>
          <w:t>https://www.history.org.uk/getinvolved/resource/2736/elizabeth-fry-1</w:t>
        </w:r>
      </w:hyperlink>
      <w:r>
        <w:rPr>
          <w:color w:val="000000"/>
          <w:sz w:val="24"/>
          <w:szCs w:val="24"/>
        </w:rPr>
        <w:t>. This can be further linked into the history of social reform throughout the 18th and 19th centuries. You could also look at the airbrushing of Jane Auste</w:t>
      </w:r>
      <w:r>
        <w:rPr>
          <w:color w:val="000000"/>
          <w:sz w:val="24"/>
          <w:szCs w:val="24"/>
        </w:rPr>
        <w:t xml:space="preserve">n on the new £10 note and look at the wider issues surrounding </w:t>
      </w:r>
      <w:r>
        <w:rPr>
          <w:sz w:val="24"/>
          <w:szCs w:val="24"/>
        </w:rPr>
        <w:t>women's</w:t>
      </w:r>
      <w:r>
        <w:rPr>
          <w:color w:val="000000"/>
          <w:sz w:val="24"/>
          <w:szCs w:val="24"/>
        </w:rPr>
        <w:t xml:space="preserve"> appearances in the historic record: </w:t>
      </w:r>
      <w:hyperlink r:id="rId112">
        <w:r>
          <w:rPr>
            <w:color w:val="1155CC"/>
            <w:sz w:val="20"/>
            <w:szCs w:val="20"/>
            <w:u w:val="single"/>
          </w:rPr>
          <w:t>http://www.telegraph.co.uk/new</w:t>
        </w:r>
        <w:r>
          <w:rPr>
            <w:color w:val="1155CC"/>
            <w:sz w:val="20"/>
            <w:szCs w:val="20"/>
            <w:u w:val="single"/>
          </w:rPr>
          <w:t>s/2017/05/21/jane-austen-airbrushed-new-10-note-campaigners-complain/</w:t>
        </w:r>
      </w:hyperlink>
      <w:r>
        <w:rPr>
          <w:color w:val="000000"/>
          <w:sz w:val="20"/>
          <w:szCs w:val="20"/>
        </w:rPr>
        <w:t xml:space="preserve"> </w:t>
      </w:r>
    </w:p>
    <w:p w14:paraId="00B380C1" w14:textId="77777777" w:rsidR="00D93EFE" w:rsidRDefault="000F04F5">
      <w:pPr>
        <w:numPr>
          <w:ilvl w:val="0"/>
          <w:numId w:val="3"/>
        </w:numPr>
        <w:spacing w:after="0" w:line="240" w:lineRule="auto"/>
        <w:rPr>
          <w:color w:val="000000"/>
        </w:rPr>
      </w:pPr>
      <w:r>
        <w:rPr>
          <w:color w:val="000000"/>
          <w:sz w:val="24"/>
          <w:szCs w:val="24"/>
        </w:rPr>
        <w:t xml:space="preserve"> Women who campaigned for the vote: this is a much studied and taught strand of women’s history and there are a wealth of resources that can be used to teach the campaign for women’s su</w:t>
      </w:r>
      <w:r>
        <w:rPr>
          <w:color w:val="000000"/>
          <w:sz w:val="24"/>
          <w:szCs w:val="24"/>
        </w:rPr>
        <w:t xml:space="preserve">ffrage. The Guardian have published a guide on teaching the suffragettes with lesson ideas for a range of ages: </w:t>
      </w:r>
      <w:hyperlink r:id="rId113">
        <w:r>
          <w:rPr>
            <w:color w:val="1155CC"/>
            <w:sz w:val="20"/>
            <w:szCs w:val="20"/>
            <w:u w:val="single"/>
          </w:rPr>
          <w:t>https://www.theguardian.com/teacher-net</w:t>
        </w:r>
        <w:r>
          <w:rPr>
            <w:color w:val="1155CC"/>
            <w:sz w:val="20"/>
            <w:szCs w:val="20"/>
            <w:u w:val="single"/>
          </w:rPr>
          <w:t>work/2015/jun/22/how-to-teach-the-suffragettes</w:t>
        </w:r>
      </w:hyperlink>
      <w:r>
        <w:rPr>
          <w:color w:val="000000"/>
          <w:sz w:val="24"/>
          <w:szCs w:val="24"/>
        </w:rPr>
        <w:t xml:space="preserve">. The Houses of Parliament have also published a number of resources that can be used to teach women’s suffrage: </w:t>
      </w:r>
      <w:hyperlink r:id="rId114">
        <w:r>
          <w:rPr>
            <w:color w:val="1155CC"/>
            <w:sz w:val="20"/>
            <w:szCs w:val="20"/>
            <w:u w:val="single"/>
          </w:rPr>
          <w:t>http://www.parliament.uk/education/teaching-resources-lesson-plans?cat=votes-for-women</w:t>
        </w:r>
      </w:hyperlink>
      <w:r>
        <w:rPr>
          <w:color w:val="000000"/>
          <w:sz w:val="20"/>
          <w:szCs w:val="20"/>
        </w:rPr>
        <w:t xml:space="preserve"> </w:t>
      </w:r>
      <w:r>
        <w:rPr>
          <w:sz w:val="24"/>
          <w:szCs w:val="24"/>
        </w:rPr>
        <w:t>There is also focus on the role of American women campaigning for</w:t>
      </w:r>
      <w:r>
        <w:rPr>
          <w:sz w:val="24"/>
          <w:szCs w:val="24"/>
        </w:rPr>
        <w:t xml:space="preserve"> suffrage through the figures such as Susan B. Anthony who in 1872, challenged suffrage by attempting to vote in the Presidential Election - </w:t>
      </w:r>
      <w:hyperlink r:id="rId115">
        <w:r>
          <w:rPr>
            <w:color w:val="1155CC"/>
            <w:sz w:val="24"/>
            <w:szCs w:val="24"/>
            <w:u w:val="single"/>
          </w:rPr>
          <w:t>https://www.womens</w:t>
        </w:r>
        <w:r>
          <w:rPr>
            <w:color w:val="1155CC"/>
            <w:sz w:val="24"/>
            <w:szCs w:val="24"/>
            <w:u w:val="single"/>
          </w:rPr>
          <w:t>history.org/education-resources/biographies/susan-b-anthony</w:t>
        </w:r>
      </w:hyperlink>
      <w:r>
        <w:rPr>
          <w:sz w:val="24"/>
          <w:szCs w:val="24"/>
        </w:rPr>
        <w:t xml:space="preserve"> </w:t>
      </w:r>
    </w:p>
    <w:p w14:paraId="00B380C2" w14:textId="77777777" w:rsidR="00D93EFE" w:rsidRDefault="000F04F5">
      <w:pPr>
        <w:numPr>
          <w:ilvl w:val="0"/>
          <w:numId w:val="3"/>
        </w:numPr>
        <w:spacing w:after="0" w:line="240" w:lineRule="auto"/>
      </w:pPr>
      <w:r>
        <w:rPr>
          <w:sz w:val="24"/>
          <w:szCs w:val="24"/>
        </w:rPr>
        <w:t xml:space="preserve">Women who campaigned for equal rights: the issue of equal rights became a consistent topic after suffrage was achieved. This included the gender pay gap </w:t>
      </w:r>
      <w:r>
        <w:rPr>
          <w:sz w:val="21"/>
          <w:szCs w:val="21"/>
        </w:rPr>
        <w:t xml:space="preserve">- </w:t>
      </w:r>
      <w:r>
        <w:rPr>
          <w:color w:val="222222"/>
          <w:sz w:val="24"/>
          <w:szCs w:val="24"/>
          <w:highlight w:val="white"/>
        </w:rPr>
        <w:t>Rita O'Grady and the Ford Dagenham sewin</w:t>
      </w:r>
      <w:r>
        <w:rPr>
          <w:color w:val="222222"/>
          <w:sz w:val="24"/>
          <w:szCs w:val="24"/>
          <w:highlight w:val="white"/>
        </w:rPr>
        <w:t xml:space="preserve">g machinists whom the Guardian published an article about how it changed the lives of women. </w:t>
      </w:r>
      <w:hyperlink r:id="rId116">
        <w:r>
          <w:rPr>
            <w:color w:val="1155CC"/>
            <w:sz w:val="24"/>
            <w:szCs w:val="24"/>
            <w:highlight w:val="white"/>
            <w:u w:val="single"/>
          </w:rPr>
          <w:t>https://www.theguardian.com/politics/2013/jun/06/dagenham-sew</w:t>
        </w:r>
        <w:r>
          <w:rPr>
            <w:color w:val="1155CC"/>
            <w:sz w:val="24"/>
            <w:szCs w:val="24"/>
            <w:highlight w:val="white"/>
            <w:u w:val="single"/>
          </w:rPr>
          <w:t>ing-machinists-strike</w:t>
        </w:r>
      </w:hyperlink>
      <w:r>
        <w:rPr>
          <w:color w:val="222222"/>
          <w:sz w:val="24"/>
          <w:szCs w:val="24"/>
          <w:highlight w:val="white"/>
        </w:rPr>
        <w:t xml:space="preserve">The story of these women was recently portrayed in the 2010 British movie ‘Made in Dagenham’. Equal rights also includes the figurehead of Rosa Parks through the campaign for Civil Rights. The National Women’s History Museum’s website </w:t>
      </w:r>
      <w:r>
        <w:rPr>
          <w:color w:val="222222"/>
          <w:sz w:val="24"/>
          <w:szCs w:val="24"/>
          <w:highlight w:val="white"/>
        </w:rPr>
        <w:t xml:space="preserve">features an extensive article on her role in the Civil Rights Movement. </w:t>
      </w:r>
      <w:hyperlink r:id="rId117">
        <w:r>
          <w:rPr>
            <w:color w:val="1155CC"/>
            <w:sz w:val="24"/>
            <w:szCs w:val="24"/>
            <w:highlight w:val="white"/>
            <w:u w:val="single"/>
          </w:rPr>
          <w:t>https://www.womenshistory.org/education-resources/biographies/rosa-parks</w:t>
        </w:r>
      </w:hyperlink>
    </w:p>
    <w:p w14:paraId="00B380C3" w14:textId="77777777" w:rsidR="00D93EFE" w:rsidRDefault="000F04F5">
      <w:pPr>
        <w:numPr>
          <w:ilvl w:val="0"/>
          <w:numId w:val="3"/>
        </w:numPr>
        <w:spacing w:after="0" w:line="240" w:lineRule="auto"/>
      </w:pPr>
      <w:r>
        <w:rPr>
          <w:rFonts w:ascii="Times New Roman" w:eastAsia="Times New Roman" w:hAnsi="Times New Roman" w:cs="Times New Roman"/>
          <w:color w:val="222222"/>
          <w:sz w:val="14"/>
          <w:szCs w:val="14"/>
        </w:rPr>
        <w:t xml:space="preserve"> </w:t>
      </w:r>
      <w:r>
        <w:rPr>
          <w:color w:val="222222"/>
          <w:sz w:val="24"/>
          <w:szCs w:val="24"/>
          <w:highlight w:val="white"/>
        </w:rPr>
        <w:t>Women in academia:</w:t>
      </w:r>
      <w:r>
        <w:rPr>
          <w:color w:val="222222"/>
          <w:sz w:val="24"/>
          <w:szCs w:val="24"/>
          <w:highlight w:val="white"/>
        </w:rPr>
        <w:t xml:space="preserve"> we can look at the influence of women in science and arts, a topic that for centuries has been dominated by white, rich men. For example the impact of Marie Curie (the first woman to receive a Doctor of Science Degree, the Nobel Prize, and the first perso</w:t>
      </w:r>
      <w:r>
        <w:rPr>
          <w:color w:val="222222"/>
          <w:sz w:val="24"/>
          <w:szCs w:val="24"/>
          <w:highlight w:val="white"/>
        </w:rPr>
        <w:t xml:space="preserve">n to win two Nobel Prizes), and the roles of </w:t>
      </w:r>
      <w:r>
        <w:rPr>
          <w:sz w:val="24"/>
          <w:szCs w:val="24"/>
        </w:rPr>
        <w:t>Katherine Johnson</w:t>
      </w:r>
      <w:r>
        <w:rPr>
          <w:sz w:val="24"/>
          <w:szCs w:val="24"/>
          <w:highlight w:val="white"/>
        </w:rPr>
        <w:t xml:space="preserve">, </w:t>
      </w:r>
      <w:hyperlink r:id="rId118">
        <w:r>
          <w:rPr>
            <w:sz w:val="24"/>
            <w:szCs w:val="24"/>
          </w:rPr>
          <w:t>Mary Jackson</w:t>
        </w:r>
      </w:hyperlink>
      <w:r>
        <w:rPr>
          <w:sz w:val="24"/>
          <w:szCs w:val="24"/>
          <w:highlight w:val="white"/>
        </w:rPr>
        <w:t xml:space="preserve"> and </w:t>
      </w:r>
      <w:r>
        <w:rPr>
          <w:sz w:val="24"/>
          <w:szCs w:val="24"/>
        </w:rPr>
        <w:t>Dorothy Vaughan at NASA,</w:t>
      </w:r>
      <w:r>
        <w:rPr>
          <w:color w:val="222222"/>
          <w:sz w:val="24"/>
          <w:szCs w:val="24"/>
          <w:highlight w:val="white"/>
        </w:rPr>
        <w:t xml:space="preserve">in science - </w:t>
      </w:r>
      <w:hyperlink r:id="rId119">
        <w:r>
          <w:rPr>
            <w:color w:val="1155CC"/>
            <w:sz w:val="24"/>
            <w:szCs w:val="24"/>
            <w:highlight w:val="white"/>
            <w:u w:val="single"/>
          </w:rPr>
          <w:t>https://www.mariecurie.org.uk/who/our-history/marie-curie-the-scientist</w:t>
        </w:r>
      </w:hyperlink>
    </w:p>
    <w:p w14:paraId="00B380C4" w14:textId="77777777" w:rsidR="00D93EFE" w:rsidRDefault="000F04F5">
      <w:pPr>
        <w:spacing w:after="0" w:line="256" w:lineRule="auto"/>
        <w:ind w:left="720"/>
        <w:rPr>
          <w:color w:val="1155CC"/>
          <w:sz w:val="24"/>
          <w:szCs w:val="24"/>
          <w:highlight w:val="white"/>
          <w:u w:val="single"/>
        </w:rPr>
      </w:pPr>
      <w:hyperlink r:id="rId120">
        <w:r>
          <w:rPr>
            <w:color w:val="1155CC"/>
            <w:sz w:val="24"/>
            <w:szCs w:val="24"/>
            <w:highlight w:val="white"/>
            <w:u w:val="single"/>
          </w:rPr>
          <w:t>https://www.nasa.gov/modernfigures</w:t>
        </w:r>
      </w:hyperlink>
    </w:p>
    <w:p w14:paraId="00B380C5" w14:textId="77777777" w:rsidR="00D93EFE" w:rsidRDefault="000F04F5">
      <w:pPr>
        <w:spacing w:after="0" w:line="256" w:lineRule="auto"/>
        <w:ind w:left="720"/>
        <w:rPr>
          <w:color w:val="222222"/>
          <w:sz w:val="24"/>
          <w:szCs w:val="24"/>
          <w:highlight w:val="white"/>
        </w:rPr>
      </w:pPr>
      <w:r>
        <w:rPr>
          <w:color w:val="222222"/>
          <w:sz w:val="24"/>
          <w:szCs w:val="24"/>
          <w:highlight w:val="white"/>
        </w:rPr>
        <w:t xml:space="preserve">2016 biographical drama film ‘Hidden Figures’ </w:t>
      </w:r>
    </w:p>
    <w:p w14:paraId="00B380C6" w14:textId="77777777" w:rsidR="00D93EFE" w:rsidRDefault="000F04F5">
      <w:pPr>
        <w:spacing w:after="0" w:line="256" w:lineRule="auto"/>
        <w:ind w:left="720"/>
        <w:rPr>
          <w:color w:val="1155CC"/>
          <w:sz w:val="24"/>
          <w:szCs w:val="24"/>
          <w:highlight w:val="white"/>
          <w:u w:val="single"/>
        </w:rPr>
      </w:pPr>
      <w:r>
        <w:rPr>
          <w:color w:val="222222"/>
          <w:sz w:val="24"/>
          <w:szCs w:val="24"/>
          <w:highlight w:val="white"/>
        </w:rPr>
        <w:lastRenderedPageBreak/>
        <w:t xml:space="preserve">Or authors like Jane Austen, and the Brontë’s in arts, and their work’s long term influence upon society - </w:t>
      </w:r>
      <w:hyperlink r:id="rId121">
        <w:r>
          <w:rPr>
            <w:color w:val="1155CC"/>
            <w:sz w:val="24"/>
            <w:szCs w:val="24"/>
            <w:highlight w:val="white"/>
            <w:u w:val="single"/>
          </w:rPr>
          <w:t>https://news.stanford.edu/2017/07/27/</w:t>
        </w:r>
        <w:r>
          <w:rPr>
            <w:color w:val="1155CC"/>
            <w:sz w:val="24"/>
            <w:szCs w:val="24"/>
            <w:highlight w:val="white"/>
            <w:u w:val="single"/>
          </w:rPr>
          <w:t>stanford-literary-scholars-reflect-jane-austens-legacy/</w:t>
        </w:r>
      </w:hyperlink>
    </w:p>
    <w:p w14:paraId="00B380C7" w14:textId="77777777" w:rsidR="00D93EFE" w:rsidRDefault="000F04F5">
      <w:pPr>
        <w:spacing w:after="0" w:line="256" w:lineRule="auto"/>
        <w:ind w:left="720"/>
        <w:rPr>
          <w:color w:val="1155CC"/>
          <w:sz w:val="24"/>
          <w:szCs w:val="24"/>
          <w:highlight w:val="white"/>
          <w:u w:val="single"/>
        </w:rPr>
      </w:pPr>
      <w:hyperlink r:id="rId122">
        <w:r>
          <w:rPr>
            <w:color w:val="1155CC"/>
            <w:sz w:val="24"/>
            <w:szCs w:val="24"/>
            <w:highlight w:val="white"/>
            <w:u w:val="single"/>
          </w:rPr>
          <w:t>https://www.thecultureconcept.com/jane-austen-and-her-first-impressions-woman-of-influence</w:t>
        </w:r>
      </w:hyperlink>
    </w:p>
    <w:p w14:paraId="00B380C8" w14:textId="77777777" w:rsidR="00D93EFE" w:rsidRDefault="000F04F5">
      <w:pPr>
        <w:spacing w:line="256" w:lineRule="auto"/>
        <w:ind w:left="720"/>
        <w:rPr>
          <w:color w:val="1155CC"/>
          <w:sz w:val="24"/>
          <w:szCs w:val="24"/>
          <w:u w:val="single"/>
        </w:rPr>
      </w:pPr>
      <w:hyperlink r:id="rId123">
        <w:r>
          <w:rPr>
            <w:color w:val="1155CC"/>
            <w:sz w:val="24"/>
            <w:szCs w:val="24"/>
            <w:u w:val="single"/>
          </w:rPr>
          <w:t>https://www.thecultureconcept.com/charlotte-bronte-bicentennial-of-a-woman-of-influence</w:t>
        </w:r>
      </w:hyperlink>
    </w:p>
    <w:p w14:paraId="00B380C9" w14:textId="77777777" w:rsidR="00D93EFE" w:rsidRDefault="00D93EFE">
      <w:pPr>
        <w:spacing w:after="0" w:line="240" w:lineRule="auto"/>
        <w:ind w:left="720"/>
        <w:rPr>
          <w:sz w:val="20"/>
          <w:szCs w:val="20"/>
        </w:rPr>
      </w:pPr>
    </w:p>
    <w:p w14:paraId="00B380CA" w14:textId="77777777" w:rsidR="00D93EFE" w:rsidRDefault="00D93EFE">
      <w:pPr>
        <w:spacing w:after="0" w:line="240" w:lineRule="auto"/>
        <w:rPr>
          <w:sz w:val="24"/>
          <w:szCs w:val="24"/>
        </w:rPr>
      </w:pPr>
    </w:p>
    <w:p w14:paraId="00B380CB" w14:textId="77777777" w:rsidR="00D93EFE" w:rsidRDefault="000F04F5">
      <w:pPr>
        <w:spacing w:after="0" w:line="240" w:lineRule="auto"/>
        <w:rPr>
          <w:sz w:val="24"/>
          <w:szCs w:val="24"/>
        </w:rPr>
      </w:pPr>
      <w:r>
        <w:rPr>
          <w:b/>
          <w:color w:val="000000"/>
          <w:sz w:val="32"/>
          <w:szCs w:val="32"/>
        </w:rPr>
        <w:t>Women in everyday life</w:t>
      </w:r>
    </w:p>
    <w:p w14:paraId="00B380CC" w14:textId="77777777" w:rsidR="00D93EFE" w:rsidRDefault="000F04F5">
      <w:pPr>
        <w:spacing w:after="0" w:line="240" w:lineRule="auto"/>
        <w:rPr>
          <w:sz w:val="24"/>
          <w:szCs w:val="24"/>
        </w:rPr>
      </w:pPr>
      <w:r>
        <w:rPr>
          <w:color w:val="000000"/>
        </w:rPr>
        <w:t xml:space="preserve"> </w:t>
      </w:r>
      <w:r>
        <w:rPr>
          <w:color w:val="000000"/>
          <w:sz w:val="24"/>
          <w:szCs w:val="24"/>
        </w:rPr>
        <w:t>Whilst history often remembers the</w:t>
      </w:r>
      <w:r>
        <w:rPr>
          <w:color w:val="000000"/>
          <w:sz w:val="24"/>
          <w:szCs w:val="24"/>
        </w:rPr>
        <w:t xml:space="preserve"> great and good but can often forget the presence of ordinary people especially women.  Women are present in every period but often are overlooked</w:t>
      </w:r>
      <w:r>
        <w:rPr>
          <w:sz w:val="24"/>
          <w:szCs w:val="24"/>
        </w:rPr>
        <w:t xml:space="preserve">: </w:t>
      </w:r>
      <w:r>
        <w:rPr>
          <w:color w:val="000000"/>
          <w:sz w:val="24"/>
          <w:szCs w:val="24"/>
        </w:rPr>
        <w:t>assumed to be part of the home and family only. Though the role of women in society has evolved through time</w:t>
      </w:r>
      <w:r>
        <w:rPr>
          <w:color w:val="000000"/>
          <w:sz w:val="24"/>
          <w:szCs w:val="24"/>
        </w:rPr>
        <w:t xml:space="preserve">, it is </w:t>
      </w:r>
      <w:r>
        <w:rPr>
          <w:sz w:val="24"/>
          <w:szCs w:val="24"/>
        </w:rPr>
        <w:t>important to explore</w:t>
      </w:r>
      <w:r>
        <w:rPr>
          <w:color w:val="000000"/>
          <w:sz w:val="24"/>
          <w:szCs w:val="24"/>
        </w:rPr>
        <w:t xml:space="preserve"> the narrative of all women. </w:t>
      </w:r>
    </w:p>
    <w:p w14:paraId="00B380CD" w14:textId="77777777" w:rsidR="00D93EFE" w:rsidRDefault="000F04F5">
      <w:pPr>
        <w:spacing w:after="0" w:line="240" w:lineRule="auto"/>
        <w:rPr>
          <w:sz w:val="24"/>
          <w:szCs w:val="24"/>
        </w:rPr>
      </w:pPr>
      <w:r>
        <w:rPr>
          <w:color w:val="000000"/>
          <w:sz w:val="24"/>
          <w:szCs w:val="24"/>
        </w:rPr>
        <w:t xml:space="preserve"> </w:t>
      </w:r>
    </w:p>
    <w:p w14:paraId="00B380CE" w14:textId="77777777" w:rsidR="00D93EFE" w:rsidRDefault="000F04F5">
      <w:pPr>
        <w:spacing w:after="0" w:line="240" w:lineRule="auto"/>
        <w:rPr>
          <w:sz w:val="24"/>
          <w:szCs w:val="24"/>
        </w:rPr>
      </w:pPr>
      <w:r>
        <w:rPr>
          <w:color w:val="000000"/>
          <w:sz w:val="24"/>
          <w:szCs w:val="24"/>
        </w:rPr>
        <w:t xml:space="preserve">Oral History of the history of women National archives-  This resources include oral history looking at women’s </w:t>
      </w:r>
      <w:r>
        <w:rPr>
          <w:color w:val="000000"/>
          <w:sz w:val="24"/>
          <w:szCs w:val="24"/>
          <w:highlight w:val="white"/>
        </w:rPr>
        <w:t>lives including home and working life, political activism and protest, feminism and gender, health and sexuality.</w:t>
      </w:r>
    </w:p>
    <w:p w14:paraId="00B380CF" w14:textId="77777777" w:rsidR="00D93EFE" w:rsidRDefault="000F04F5">
      <w:pPr>
        <w:spacing w:after="0" w:line="240" w:lineRule="auto"/>
        <w:rPr>
          <w:sz w:val="24"/>
          <w:szCs w:val="24"/>
        </w:rPr>
      </w:pPr>
      <w:hyperlink r:id="rId124">
        <w:r>
          <w:rPr>
            <w:color w:val="1155CC"/>
            <w:sz w:val="20"/>
            <w:szCs w:val="20"/>
            <w:u w:val="single"/>
          </w:rPr>
          <w:t>https://www.bl.uk/collection-guides/oral-histories-of-womens-history</w:t>
        </w:r>
      </w:hyperlink>
    </w:p>
    <w:p w14:paraId="00B380D0" w14:textId="77777777" w:rsidR="00D93EFE" w:rsidRDefault="00D93EFE">
      <w:pPr>
        <w:spacing w:after="0" w:line="240" w:lineRule="auto"/>
        <w:rPr>
          <w:sz w:val="24"/>
          <w:szCs w:val="24"/>
        </w:rPr>
      </w:pPr>
    </w:p>
    <w:p w14:paraId="00B380D1" w14:textId="77777777" w:rsidR="00D93EFE" w:rsidRDefault="000F04F5">
      <w:pPr>
        <w:spacing w:after="0" w:line="240" w:lineRule="auto"/>
        <w:rPr>
          <w:sz w:val="24"/>
          <w:szCs w:val="24"/>
        </w:rPr>
      </w:pPr>
      <w:r>
        <w:rPr>
          <w:color w:val="000000"/>
          <w:sz w:val="24"/>
          <w:szCs w:val="24"/>
        </w:rPr>
        <w:t xml:space="preserve">Muslim women and migration teaching from teaching women's history </w:t>
      </w:r>
    </w:p>
    <w:p w14:paraId="00B380D2" w14:textId="77777777" w:rsidR="00D93EFE" w:rsidRDefault="000F04F5">
      <w:pPr>
        <w:spacing w:after="0" w:line="240" w:lineRule="auto"/>
        <w:rPr>
          <w:sz w:val="24"/>
          <w:szCs w:val="24"/>
        </w:rPr>
      </w:pPr>
      <w:r>
        <w:rPr>
          <w:color w:val="000000"/>
          <w:sz w:val="24"/>
          <w:szCs w:val="24"/>
        </w:rPr>
        <w:t>This pack emphasises the long history of Muslim women migrati</w:t>
      </w:r>
      <w:r>
        <w:rPr>
          <w:color w:val="000000"/>
          <w:sz w:val="24"/>
          <w:szCs w:val="24"/>
        </w:rPr>
        <w:t>ng to Britain, and to introduce some key ideas:</w:t>
      </w:r>
    </w:p>
    <w:p w14:paraId="00B380D3" w14:textId="77777777" w:rsidR="00D93EFE" w:rsidRDefault="000F04F5">
      <w:pPr>
        <w:numPr>
          <w:ilvl w:val="0"/>
          <w:numId w:val="7"/>
        </w:numPr>
        <w:spacing w:after="0" w:line="240" w:lineRule="auto"/>
        <w:rPr>
          <w:color w:val="000000"/>
        </w:rPr>
      </w:pPr>
      <w:r>
        <w:rPr>
          <w:color w:val="000000"/>
          <w:sz w:val="24"/>
          <w:szCs w:val="24"/>
        </w:rPr>
        <w:t>Men often migrated first then women and children followed</w:t>
      </w:r>
    </w:p>
    <w:p w14:paraId="00B380D4" w14:textId="77777777" w:rsidR="00D93EFE" w:rsidRDefault="000F04F5">
      <w:pPr>
        <w:numPr>
          <w:ilvl w:val="0"/>
          <w:numId w:val="7"/>
        </w:numPr>
        <w:spacing w:after="0" w:line="240" w:lineRule="auto"/>
        <w:rPr>
          <w:color w:val="000000"/>
        </w:rPr>
      </w:pPr>
      <w:r>
        <w:rPr>
          <w:color w:val="000000"/>
          <w:sz w:val="24"/>
          <w:szCs w:val="24"/>
        </w:rPr>
        <w:t>Migration and Muslims living in Britain is not a contemporary phenomenon</w:t>
      </w:r>
    </w:p>
    <w:p w14:paraId="00B380D5" w14:textId="77777777" w:rsidR="00D93EFE" w:rsidRDefault="000F04F5">
      <w:pPr>
        <w:numPr>
          <w:ilvl w:val="0"/>
          <w:numId w:val="7"/>
        </w:numPr>
        <w:spacing w:after="0" w:line="240" w:lineRule="auto"/>
        <w:rPr>
          <w:color w:val="000000"/>
        </w:rPr>
      </w:pPr>
      <w:r>
        <w:rPr>
          <w:color w:val="000000"/>
          <w:sz w:val="24"/>
          <w:szCs w:val="24"/>
        </w:rPr>
        <w:t>Contemporary Muslim women’s experience in Britain are varied and so not compliant with the stereotypical representations of ‘oppressed’ and ‘voiceless’ women.</w:t>
      </w:r>
    </w:p>
    <w:p w14:paraId="00B380D6" w14:textId="77777777" w:rsidR="00D93EFE" w:rsidRDefault="000F04F5">
      <w:pPr>
        <w:spacing w:after="0" w:line="240" w:lineRule="auto"/>
        <w:rPr>
          <w:sz w:val="24"/>
          <w:szCs w:val="24"/>
        </w:rPr>
      </w:pPr>
      <w:r>
        <w:rPr>
          <w:color w:val="000000"/>
          <w:sz w:val="24"/>
          <w:szCs w:val="24"/>
        </w:rPr>
        <w:t>Included within this is a lesson plan, Powerpoint , Handouts (photos and narrative accounts).</w:t>
      </w:r>
    </w:p>
    <w:p w14:paraId="00B380D7" w14:textId="77777777" w:rsidR="00D93EFE" w:rsidRDefault="000F04F5">
      <w:pPr>
        <w:spacing w:after="0" w:line="240" w:lineRule="auto"/>
        <w:rPr>
          <w:sz w:val="24"/>
          <w:szCs w:val="24"/>
        </w:rPr>
      </w:pPr>
      <w:hyperlink r:id="rId125">
        <w:r>
          <w:rPr>
            <w:color w:val="1155CC"/>
            <w:sz w:val="20"/>
            <w:szCs w:val="20"/>
            <w:u w:val="single"/>
          </w:rPr>
          <w:t>https://teachingwomenshistory.com/teaching-resources/muslim-women-and-migration/</w:t>
        </w:r>
      </w:hyperlink>
    </w:p>
    <w:p w14:paraId="00B380D8" w14:textId="77777777" w:rsidR="00D93EFE" w:rsidRDefault="00D93EFE">
      <w:pPr>
        <w:spacing w:after="0" w:line="240" w:lineRule="auto"/>
        <w:rPr>
          <w:color w:val="000000"/>
          <w:sz w:val="24"/>
          <w:szCs w:val="24"/>
        </w:rPr>
      </w:pPr>
    </w:p>
    <w:p w14:paraId="00B380D9" w14:textId="77777777" w:rsidR="00D93EFE" w:rsidRDefault="000F04F5">
      <w:pPr>
        <w:spacing w:after="0" w:line="240" w:lineRule="auto"/>
        <w:rPr>
          <w:sz w:val="24"/>
          <w:szCs w:val="24"/>
        </w:rPr>
      </w:pPr>
      <w:r>
        <w:rPr>
          <w:color w:val="000000"/>
          <w:sz w:val="24"/>
          <w:szCs w:val="24"/>
        </w:rPr>
        <w:t>Medieval Women teaching pack from teaching women's history</w:t>
      </w:r>
    </w:p>
    <w:p w14:paraId="00B380DA" w14:textId="77777777" w:rsidR="00D93EFE" w:rsidRDefault="000F04F5">
      <w:pPr>
        <w:spacing w:after="0" w:line="240" w:lineRule="auto"/>
        <w:rPr>
          <w:sz w:val="24"/>
          <w:szCs w:val="24"/>
        </w:rPr>
      </w:pPr>
      <w:r>
        <w:rPr>
          <w:color w:val="000000"/>
          <w:sz w:val="24"/>
          <w:szCs w:val="24"/>
        </w:rPr>
        <w:t xml:space="preserve">This pack/lesson </w:t>
      </w:r>
      <w:r>
        <w:rPr>
          <w:sz w:val="24"/>
          <w:szCs w:val="24"/>
        </w:rPr>
        <w:t>a</w:t>
      </w:r>
      <w:r>
        <w:rPr>
          <w:sz w:val="24"/>
          <w:szCs w:val="24"/>
        </w:rPr>
        <w:t>ims</w:t>
      </w:r>
      <w:r>
        <w:rPr>
          <w:color w:val="000000"/>
          <w:sz w:val="24"/>
          <w:szCs w:val="24"/>
        </w:rPr>
        <w:t xml:space="preserve"> are for </w:t>
      </w:r>
      <w:r>
        <w:rPr>
          <w:color w:val="333333"/>
          <w:sz w:val="24"/>
          <w:szCs w:val="24"/>
        </w:rPr>
        <w:t xml:space="preserve">students to discuss ideas about women and women’s roles in the </w:t>
      </w:r>
      <w:r>
        <w:rPr>
          <w:color w:val="000000"/>
          <w:sz w:val="24"/>
          <w:szCs w:val="24"/>
        </w:rPr>
        <w:t>Middle Ages.</w:t>
      </w:r>
    </w:p>
    <w:p w14:paraId="00B380DB" w14:textId="77777777" w:rsidR="00D93EFE" w:rsidRDefault="000F04F5">
      <w:pPr>
        <w:numPr>
          <w:ilvl w:val="0"/>
          <w:numId w:val="29"/>
        </w:numPr>
        <w:spacing w:after="0" w:line="240" w:lineRule="auto"/>
        <w:rPr>
          <w:color w:val="000000"/>
        </w:rPr>
      </w:pPr>
      <w:r>
        <w:rPr>
          <w:color w:val="000000"/>
          <w:sz w:val="24"/>
          <w:szCs w:val="24"/>
        </w:rPr>
        <w:t>Explore the lives of three classes of medieval women using primary sources</w:t>
      </w:r>
    </w:p>
    <w:p w14:paraId="00B380DC" w14:textId="77777777" w:rsidR="00D93EFE" w:rsidRDefault="000F04F5">
      <w:pPr>
        <w:numPr>
          <w:ilvl w:val="0"/>
          <w:numId w:val="29"/>
        </w:numPr>
        <w:spacing w:after="0" w:line="240" w:lineRule="auto"/>
        <w:rPr>
          <w:color w:val="000000"/>
        </w:rPr>
      </w:pPr>
      <w:r>
        <w:rPr>
          <w:color w:val="000000"/>
          <w:sz w:val="24"/>
          <w:szCs w:val="24"/>
        </w:rPr>
        <w:t>Recognise the varied lives of medieval women (rather than seeing them as part of the ‘dark ag</w:t>
      </w:r>
      <w:r>
        <w:rPr>
          <w:color w:val="000000"/>
          <w:sz w:val="24"/>
          <w:szCs w:val="24"/>
        </w:rPr>
        <w:t>es’).</w:t>
      </w:r>
    </w:p>
    <w:p w14:paraId="00B380DD" w14:textId="77777777" w:rsidR="00D93EFE" w:rsidRDefault="000F04F5">
      <w:pPr>
        <w:spacing w:after="0" w:line="240" w:lineRule="auto"/>
        <w:rPr>
          <w:sz w:val="24"/>
          <w:szCs w:val="24"/>
        </w:rPr>
      </w:pPr>
      <w:r>
        <w:rPr>
          <w:color w:val="000000"/>
          <w:sz w:val="24"/>
          <w:szCs w:val="24"/>
        </w:rPr>
        <w:t xml:space="preserve">Included in the pack Lesson plan, Handouts (Portraits/depictions of elite medieval , Medieval women fact sheet , Will of Alison Sothill,  Will of Alice Blakburn </w:t>
      </w:r>
    </w:p>
    <w:p w14:paraId="00B380DE" w14:textId="77777777" w:rsidR="00D93EFE" w:rsidRDefault="000F04F5">
      <w:pPr>
        <w:spacing w:after="0" w:line="240" w:lineRule="auto"/>
        <w:rPr>
          <w:sz w:val="24"/>
          <w:szCs w:val="24"/>
        </w:rPr>
      </w:pPr>
      <w:hyperlink r:id="rId126">
        <w:r>
          <w:rPr>
            <w:color w:val="1155CC"/>
            <w:sz w:val="20"/>
            <w:szCs w:val="20"/>
            <w:u w:val="single"/>
          </w:rPr>
          <w:t>https://teachingwomenshistory.com/teaching-resources/medieval-women/</w:t>
        </w:r>
      </w:hyperlink>
    </w:p>
    <w:p w14:paraId="00B380DF" w14:textId="77777777" w:rsidR="00D93EFE" w:rsidRDefault="00D93EFE">
      <w:pPr>
        <w:spacing w:after="0" w:line="240" w:lineRule="auto"/>
        <w:rPr>
          <w:sz w:val="24"/>
          <w:szCs w:val="24"/>
        </w:rPr>
      </w:pPr>
    </w:p>
    <w:p w14:paraId="00B380E0" w14:textId="77777777" w:rsidR="00D93EFE" w:rsidRDefault="000F04F5">
      <w:pPr>
        <w:spacing w:after="0" w:line="240" w:lineRule="auto"/>
        <w:rPr>
          <w:sz w:val="24"/>
          <w:szCs w:val="24"/>
        </w:rPr>
      </w:pPr>
      <w:r>
        <w:rPr>
          <w:color w:val="000000"/>
          <w:sz w:val="24"/>
          <w:szCs w:val="24"/>
        </w:rPr>
        <w:t>This is a link to the Borthwick institute for archive research guide for women. T</w:t>
      </w:r>
      <w:r>
        <w:rPr>
          <w:sz w:val="24"/>
          <w:szCs w:val="24"/>
        </w:rPr>
        <w:t xml:space="preserve">hese are </w:t>
      </w:r>
      <w:r>
        <w:rPr>
          <w:color w:val="000000"/>
          <w:sz w:val="24"/>
          <w:szCs w:val="24"/>
        </w:rPr>
        <w:t>some excellent links to archive material for church records, Probate records, Business records a</w:t>
      </w:r>
      <w:r>
        <w:rPr>
          <w:color w:val="000000"/>
          <w:sz w:val="24"/>
          <w:szCs w:val="24"/>
        </w:rPr>
        <w:t xml:space="preserve">nd family records. Highlights include </w:t>
      </w:r>
      <w:r>
        <w:rPr>
          <w:color w:val="000000"/>
          <w:sz w:val="24"/>
          <w:szCs w:val="24"/>
          <w:highlight w:val="white"/>
        </w:rPr>
        <w:t xml:space="preserve">the probate records for Ursula Simpson, who </w:t>
      </w:r>
      <w:r>
        <w:rPr>
          <w:color w:val="000000"/>
          <w:sz w:val="24"/>
          <w:szCs w:val="24"/>
          <w:highlight w:val="white"/>
        </w:rPr>
        <w:lastRenderedPageBreak/>
        <w:t>died in 1640, provide examples of the range of information which can survive</w:t>
      </w:r>
      <w:r>
        <w:rPr>
          <w:sz w:val="24"/>
          <w:szCs w:val="24"/>
          <w:highlight w:val="white"/>
        </w:rPr>
        <w:t xml:space="preserve">, </w:t>
      </w:r>
      <w:r>
        <w:rPr>
          <w:color w:val="000000"/>
          <w:sz w:val="24"/>
          <w:szCs w:val="24"/>
          <w:highlight w:val="white"/>
        </w:rPr>
        <w:t>eighteenth-century diaries of Mary Ann York née Lascelles</w:t>
      </w:r>
      <w:r>
        <w:rPr>
          <w:sz w:val="24"/>
          <w:szCs w:val="24"/>
          <w:highlight w:val="white"/>
        </w:rPr>
        <w:t xml:space="preserve">, </w:t>
      </w:r>
      <w:r>
        <w:rPr>
          <w:color w:val="000000"/>
          <w:sz w:val="24"/>
          <w:szCs w:val="24"/>
          <w:highlight w:val="white"/>
        </w:rPr>
        <w:t>and Rowntree company archive.</w:t>
      </w:r>
    </w:p>
    <w:p w14:paraId="00B380E1" w14:textId="77777777" w:rsidR="00D93EFE" w:rsidRDefault="000F04F5">
      <w:pPr>
        <w:spacing w:after="0" w:line="240" w:lineRule="auto"/>
        <w:rPr>
          <w:sz w:val="24"/>
          <w:szCs w:val="24"/>
        </w:rPr>
      </w:pPr>
      <w:hyperlink r:id="rId127">
        <w:r>
          <w:rPr>
            <w:color w:val="1155CC"/>
            <w:sz w:val="20"/>
            <w:szCs w:val="20"/>
            <w:u w:val="single"/>
          </w:rPr>
          <w:t>https://www.york.ac.uk/borthwick/holdings/guides/research-guides/women/</w:t>
        </w:r>
      </w:hyperlink>
    </w:p>
    <w:p w14:paraId="00B380E2" w14:textId="77777777" w:rsidR="00D93EFE" w:rsidRDefault="00D93EFE">
      <w:pPr>
        <w:spacing w:after="0" w:line="240" w:lineRule="auto"/>
        <w:rPr>
          <w:sz w:val="24"/>
          <w:szCs w:val="24"/>
        </w:rPr>
      </w:pPr>
    </w:p>
    <w:p w14:paraId="00B380E3" w14:textId="77777777" w:rsidR="00D93EFE" w:rsidRDefault="000F04F5">
      <w:pPr>
        <w:spacing w:after="0" w:line="240" w:lineRule="auto"/>
        <w:rPr>
          <w:sz w:val="24"/>
          <w:szCs w:val="24"/>
        </w:rPr>
      </w:pPr>
      <w:r>
        <w:rPr>
          <w:sz w:val="24"/>
          <w:szCs w:val="24"/>
        </w:rPr>
        <w:t>Women in Early Modern History is extremely important for understanding the positions of women in so</w:t>
      </w:r>
      <w:r>
        <w:rPr>
          <w:sz w:val="24"/>
          <w:szCs w:val="24"/>
        </w:rPr>
        <w:t>ciety. In particular the witch craze that occurred throughout the world was almost exclusive to women, in particular focusing on the social position, the importance of local interactions and the importance of the family. This site includes a list of primar</w:t>
      </w:r>
      <w:r>
        <w:rPr>
          <w:sz w:val="24"/>
          <w:szCs w:val="24"/>
        </w:rPr>
        <w:t>y and secondary sources, including Daemonologie, written by James I of England and Malleus Maleficarum:</w:t>
      </w:r>
    </w:p>
    <w:p w14:paraId="00B380E4" w14:textId="77777777" w:rsidR="00D93EFE" w:rsidRPr="00E82A75" w:rsidRDefault="000F04F5">
      <w:pPr>
        <w:spacing w:after="0" w:line="240" w:lineRule="auto"/>
        <w:rPr>
          <w:sz w:val="24"/>
          <w:szCs w:val="24"/>
          <w:lang w:val="de-DE"/>
        </w:rPr>
      </w:pPr>
      <w:hyperlink r:id="rId128">
        <w:r w:rsidRPr="00E82A75">
          <w:rPr>
            <w:color w:val="1155CC"/>
            <w:sz w:val="24"/>
            <w:szCs w:val="24"/>
            <w:u w:val="single"/>
            <w:lang w:val="de-DE"/>
          </w:rPr>
          <w:t>https://libguides.sunysccc.edu/witchtrials</w:t>
        </w:r>
      </w:hyperlink>
    </w:p>
    <w:p w14:paraId="00B380E5" w14:textId="77777777" w:rsidR="00D93EFE" w:rsidRPr="00E82A75" w:rsidRDefault="00D93EFE">
      <w:pPr>
        <w:spacing w:after="0" w:line="240" w:lineRule="auto"/>
        <w:rPr>
          <w:sz w:val="24"/>
          <w:szCs w:val="24"/>
          <w:lang w:val="de-DE"/>
        </w:rPr>
      </w:pPr>
    </w:p>
    <w:p w14:paraId="00B380E6" w14:textId="77777777" w:rsidR="00D93EFE" w:rsidRPr="00E82A75" w:rsidRDefault="000F04F5">
      <w:pPr>
        <w:spacing w:after="0" w:line="240" w:lineRule="auto"/>
        <w:rPr>
          <w:sz w:val="24"/>
          <w:szCs w:val="24"/>
          <w:lang w:val="de-DE"/>
        </w:rPr>
      </w:pPr>
      <w:r w:rsidRPr="00E82A75">
        <w:rPr>
          <w:sz w:val="24"/>
          <w:szCs w:val="24"/>
          <w:lang w:val="de-DE"/>
        </w:rPr>
        <w:br/>
      </w:r>
      <w:r w:rsidRPr="00E82A75">
        <w:rPr>
          <w:b/>
          <w:sz w:val="32"/>
          <w:szCs w:val="32"/>
          <w:lang w:val="de-DE"/>
        </w:rPr>
        <w:t>Women in war</w:t>
      </w:r>
    </w:p>
    <w:p w14:paraId="00B380E7" w14:textId="77777777" w:rsidR="00D93EFE" w:rsidRDefault="000F04F5">
      <w:pPr>
        <w:spacing w:after="240" w:line="240" w:lineRule="auto"/>
        <w:rPr>
          <w:sz w:val="24"/>
          <w:szCs w:val="24"/>
        </w:rPr>
      </w:pPr>
      <w:r>
        <w:rPr>
          <w:sz w:val="24"/>
          <w:szCs w:val="24"/>
        </w:rPr>
        <w:t>Women have been instrumental to supporting as well as being active participants in war. There are a number of resources that can be used to teach the roles that women have had in war over a long period of time.</w:t>
      </w:r>
    </w:p>
    <w:p w14:paraId="00B380E8" w14:textId="77777777" w:rsidR="00D93EFE" w:rsidRDefault="000F04F5">
      <w:pPr>
        <w:spacing w:after="0" w:line="240" w:lineRule="auto"/>
        <w:rPr>
          <w:sz w:val="24"/>
          <w:szCs w:val="24"/>
        </w:rPr>
      </w:pPr>
      <w:r>
        <w:rPr>
          <w:sz w:val="24"/>
          <w:szCs w:val="24"/>
        </w:rPr>
        <w:t>This resource looks at women's important role</w:t>
      </w:r>
      <w:r>
        <w:rPr>
          <w:sz w:val="24"/>
          <w:szCs w:val="24"/>
        </w:rPr>
        <w:t xml:space="preserve"> in Wartime , working in diverse roles including </w:t>
      </w:r>
      <w:r>
        <w:rPr>
          <w:sz w:val="24"/>
          <w:szCs w:val="24"/>
          <w:highlight w:val="white"/>
        </w:rPr>
        <w:t>nursing, teaching and farming and as clerks, fitters, cooks, pilots, drivers, anti-aircraft gun operators, decoders, RADAR operators and spies.</w:t>
      </w:r>
    </w:p>
    <w:p w14:paraId="00B380E9" w14:textId="77777777" w:rsidR="00D93EFE" w:rsidRDefault="000F04F5">
      <w:pPr>
        <w:spacing w:after="0" w:line="240" w:lineRule="auto"/>
        <w:rPr>
          <w:sz w:val="24"/>
          <w:szCs w:val="24"/>
        </w:rPr>
      </w:pPr>
      <w:hyperlink r:id="rId129">
        <w:r>
          <w:rPr>
            <w:color w:val="1155CC"/>
            <w:sz w:val="20"/>
            <w:szCs w:val="20"/>
            <w:u w:val="single"/>
          </w:rPr>
          <w:t>http://www.nationalarchives.gov.uk/education/resources/women-in-uniform/</w:t>
        </w:r>
      </w:hyperlink>
    </w:p>
    <w:p w14:paraId="00B380EA" w14:textId="77777777" w:rsidR="00D93EFE" w:rsidRDefault="00D93EFE">
      <w:pPr>
        <w:spacing w:after="0" w:line="240" w:lineRule="auto"/>
        <w:rPr>
          <w:sz w:val="24"/>
          <w:szCs w:val="24"/>
        </w:rPr>
      </w:pPr>
    </w:p>
    <w:p w14:paraId="00B380EB" w14:textId="77777777" w:rsidR="00D93EFE" w:rsidRDefault="000F04F5">
      <w:pPr>
        <w:spacing w:after="0" w:line="240" w:lineRule="auto"/>
      </w:pPr>
      <w:r>
        <w:rPr>
          <w:sz w:val="24"/>
          <w:szCs w:val="24"/>
        </w:rPr>
        <w:t>BBC Witness How women helped win World War one, Radio broadcast looking at the first time women were encouraged to join the workforce to help win the war</w:t>
      </w:r>
      <w:r>
        <w:rPr>
          <w:sz w:val="24"/>
          <w:szCs w:val="24"/>
        </w:rPr>
        <w:t xml:space="preserve">. </w:t>
      </w:r>
      <w:hyperlink r:id="rId130">
        <w:r>
          <w:rPr>
            <w:color w:val="1155CC"/>
            <w:sz w:val="20"/>
            <w:szCs w:val="20"/>
            <w:u w:val="single"/>
          </w:rPr>
          <w:t>http://www.bbc.co.uk/programmes/w3csvttt</w:t>
        </w:r>
      </w:hyperlink>
    </w:p>
    <w:p w14:paraId="00B380EC" w14:textId="77777777" w:rsidR="00D93EFE" w:rsidRDefault="00D93EFE">
      <w:pPr>
        <w:spacing w:after="0" w:line="240" w:lineRule="auto"/>
      </w:pPr>
    </w:p>
    <w:p w14:paraId="00B380ED" w14:textId="77777777" w:rsidR="00D93EFE" w:rsidRDefault="000F04F5">
      <w:pPr>
        <w:spacing w:after="0" w:line="240" w:lineRule="auto"/>
        <w:rPr>
          <w:sz w:val="24"/>
          <w:szCs w:val="24"/>
        </w:rPr>
      </w:pPr>
      <w:r>
        <w:rPr>
          <w:sz w:val="24"/>
          <w:szCs w:val="24"/>
        </w:rPr>
        <w:t>As well as these, the British Library link in the general introduction will be very helpful.</w:t>
      </w:r>
    </w:p>
    <w:p w14:paraId="00B380EE" w14:textId="77777777" w:rsidR="00D93EFE" w:rsidRDefault="00D93EFE">
      <w:pPr>
        <w:spacing w:after="0" w:line="240" w:lineRule="auto"/>
        <w:rPr>
          <w:sz w:val="24"/>
          <w:szCs w:val="24"/>
        </w:rPr>
      </w:pPr>
    </w:p>
    <w:p w14:paraId="00B380EF" w14:textId="77777777" w:rsidR="00D93EFE" w:rsidRDefault="000F04F5">
      <w:pPr>
        <w:spacing w:after="0" w:line="240" w:lineRule="auto"/>
        <w:rPr>
          <w:sz w:val="24"/>
          <w:szCs w:val="24"/>
        </w:rPr>
      </w:pPr>
      <w:r>
        <w:rPr>
          <w:sz w:val="24"/>
          <w:szCs w:val="24"/>
        </w:rPr>
        <w:t>The Imperial War Museum, similar to the British Library ha</w:t>
      </w:r>
      <w:r>
        <w:rPr>
          <w:sz w:val="24"/>
          <w:szCs w:val="24"/>
        </w:rPr>
        <w:t xml:space="preserve">s a collection of books, articles, photographs   </w:t>
      </w:r>
      <w:hyperlink r:id="rId131">
        <w:r>
          <w:rPr>
            <w:color w:val="1155CC"/>
            <w:sz w:val="24"/>
            <w:szCs w:val="24"/>
            <w:u w:val="single"/>
          </w:rPr>
          <w:t>https://www.iwm.org.uk/collections/search?query=women</w:t>
        </w:r>
      </w:hyperlink>
      <w:r>
        <w:rPr>
          <w:sz w:val="24"/>
          <w:szCs w:val="24"/>
        </w:rPr>
        <w:t>. They also have The Vital Role of Women in the Second World War, which is a good</w:t>
      </w:r>
      <w:r>
        <w:rPr>
          <w:sz w:val="24"/>
          <w:szCs w:val="24"/>
        </w:rPr>
        <w:t xml:space="preserve"> article but also has links to other work. </w:t>
      </w:r>
      <w:hyperlink r:id="rId132">
        <w:r>
          <w:rPr>
            <w:color w:val="1155CC"/>
            <w:sz w:val="24"/>
            <w:szCs w:val="24"/>
            <w:u w:val="single"/>
          </w:rPr>
          <w:t>https://www.iwm.org.uk/history/the-vital-role-</w:t>
        </w:r>
        <w:r>
          <w:rPr>
            <w:color w:val="1155CC"/>
            <w:sz w:val="24"/>
            <w:szCs w:val="24"/>
            <w:u w:val="single"/>
          </w:rPr>
          <w:t>of-women-in-the-second-world-war?fbclid=IwAR1_nR7JwqNzxlXEOU11uGjBLfA_qw0v3yrz6swlm_rqI9qsbrj_H7AVB8I</w:t>
        </w:r>
      </w:hyperlink>
      <w:r>
        <w:rPr>
          <w:sz w:val="24"/>
          <w:szCs w:val="24"/>
        </w:rPr>
        <w:t xml:space="preserve"> </w:t>
      </w:r>
    </w:p>
    <w:p w14:paraId="00B380F0" w14:textId="77777777" w:rsidR="00D93EFE" w:rsidRDefault="00D93EFE">
      <w:pPr>
        <w:spacing w:after="0" w:line="240" w:lineRule="auto"/>
        <w:rPr>
          <w:sz w:val="24"/>
          <w:szCs w:val="24"/>
        </w:rPr>
      </w:pPr>
    </w:p>
    <w:p w14:paraId="00B380F1" w14:textId="77777777" w:rsidR="00D93EFE" w:rsidRDefault="00D93EFE">
      <w:pPr>
        <w:spacing w:after="0" w:line="240" w:lineRule="auto"/>
        <w:rPr>
          <w:sz w:val="24"/>
          <w:szCs w:val="24"/>
        </w:rPr>
      </w:pPr>
    </w:p>
    <w:p w14:paraId="00B380F2" w14:textId="77777777" w:rsidR="00D93EFE" w:rsidRDefault="000F04F5">
      <w:pPr>
        <w:spacing w:after="0" w:line="240" w:lineRule="auto"/>
        <w:rPr>
          <w:sz w:val="24"/>
          <w:szCs w:val="24"/>
        </w:rPr>
      </w:pPr>
      <w:r>
        <w:rPr>
          <w:sz w:val="24"/>
          <w:szCs w:val="24"/>
        </w:rPr>
        <w:t>The impact of WWII on women's work - this is very helpful and informative article</w:t>
      </w:r>
    </w:p>
    <w:p w14:paraId="00B380F3" w14:textId="77777777" w:rsidR="00D93EFE" w:rsidRDefault="000F04F5">
      <w:pPr>
        <w:spacing w:after="0" w:line="240" w:lineRule="auto"/>
        <w:rPr>
          <w:sz w:val="24"/>
          <w:szCs w:val="24"/>
        </w:rPr>
      </w:pPr>
      <w:hyperlink r:id="rId133">
        <w:r>
          <w:rPr>
            <w:color w:val="1155CC"/>
            <w:sz w:val="24"/>
            <w:szCs w:val="24"/>
            <w:u w:val="single"/>
          </w:rPr>
          <w:t>https://www.striking-women.org/module/women-and-work/world-war-ii-1939-1945?fbclid=IwAR05IAjscloEbcoiIvwEYgn41yMIsVZIlmRKmmsIHPz7b5qzqSF3y-uBdxc</w:t>
        </w:r>
      </w:hyperlink>
    </w:p>
    <w:p w14:paraId="00B380F4" w14:textId="77777777" w:rsidR="00D93EFE" w:rsidRDefault="00D93EFE">
      <w:pPr>
        <w:spacing w:after="0" w:line="240" w:lineRule="auto"/>
        <w:rPr>
          <w:sz w:val="20"/>
          <w:szCs w:val="20"/>
        </w:rPr>
      </w:pPr>
    </w:p>
    <w:p w14:paraId="00B380F5" w14:textId="77777777" w:rsidR="00D93EFE" w:rsidRDefault="00D93EFE">
      <w:pPr>
        <w:spacing w:after="0" w:line="240" w:lineRule="auto"/>
        <w:rPr>
          <w:b/>
          <w:sz w:val="32"/>
          <w:szCs w:val="32"/>
        </w:rPr>
      </w:pPr>
    </w:p>
    <w:p w14:paraId="00B380F6" w14:textId="77777777" w:rsidR="00D93EFE" w:rsidRDefault="000F04F5">
      <w:pPr>
        <w:spacing w:after="0" w:line="240" w:lineRule="auto"/>
        <w:rPr>
          <w:b/>
          <w:sz w:val="32"/>
          <w:szCs w:val="32"/>
        </w:rPr>
      </w:pPr>
      <w:r>
        <w:rPr>
          <w:b/>
          <w:sz w:val="32"/>
          <w:szCs w:val="32"/>
        </w:rPr>
        <w:t>Women in Journ</w:t>
      </w:r>
      <w:r>
        <w:rPr>
          <w:b/>
          <w:sz w:val="32"/>
          <w:szCs w:val="32"/>
        </w:rPr>
        <w:t xml:space="preserve">alism </w:t>
      </w:r>
    </w:p>
    <w:p w14:paraId="00B380F7" w14:textId="77777777" w:rsidR="00D93EFE" w:rsidRDefault="00D93EFE">
      <w:pPr>
        <w:spacing w:after="0" w:line="240" w:lineRule="auto"/>
        <w:rPr>
          <w:b/>
          <w:sz w:val="32"/>
          <w:szCs w:val="32"/>
        </w:rPr>
      </w:pPr>
    </w:p>
    <w:p w14:paraId="00B380F8" w14:textId="77777777" w:rsidR="00D93EFE" w:rsidRDefault="000F04F5">
      <w:pPr>
        <w:spacing w:after="0" w:line="240" w:lineRule="auto"/>
      </w:pPr>
      <w:r>
        <w:t>For most of history, journalism was dominated by white males, even women's magazines were written by men, writing what they wanted women to think and know. Journalism history, though not always focused on, had great importance to organising and dis</w:t>
      </w:r>
      <w:r>
        <w:t xml:space="preserve">cussing life, and as literacy rates grew it became even more important. Modern day issues of ‘fake news’ applied in the 19th century too. </w:t>
      </w:r>
      <w:r>
        <w:lastRenderedPageBreak/>
        <w:t>As such this section will focus on the start of female journalism, an industry which was very hard to work in, by focu</w:t>
      </w:r>
      <w:r>
        <w:t>sing on Nellie Bly.</w:t>
      </w:r>
    </w:p>
    <w:p w14:paraId="00B380F9" w14:textId="77777777" w:rsidR="00D93EFE" w:rsidRDefault="00D93EFE">
      <w:pPr>
        <w:spacing w:after="0" w:line="240" w:lineRule="auto"/>
      </w:pPr>
    </w:p>
    <w:p w14:paraId="00B380FA" w14:textId="77777777" w:rsidR="00D93EFE" w:rsidRDefault="000F04F5">
      <w:pPr>
        <w:spacing w:after="0" w:line="240" w:lineRule="auto"/>
      </w:pPr>
      <w:r>
        <w:t>Nellie Bly was an American prominent female journalist in the late 19th and early 20th centuries. Though not a household name, her articles and books are seen by certain historians, such as Ishbel Ross, as the start of female journalis</w:t>
      </w:r>
      <w:r>
        <w:t xml:space="preserve">m. Ross’s book, Ladies Of The Press, defined the start of female journalism in four sections, 1890-1900 stunt era; 1900-1910 the sob era; 1910-1920 the suffrage era; and 1920-1930 the tabloid era. Nellie Bly was the first Stunt Girl. </w:t>
      </w:r>
    </w:p>
    <w:p w14:paraId="00B380FB" w14:textId="77777777" w:rsidR="00D93EFE" w:rsidRDefault="00D93EFE">
      <w:pPr>
        <w:spacing w:after="0" w:line="240" w:lineRule="auto"/>
      </w:pPr>
    </w:p>
    <w:p w14:paraId="00B380FC" w14:textId="77777777" w:rsidR="00D93EFE" w:rsidRDefault="000F04F5">
      <w:pPr>
        <w:spacing w:after="0" w:line="240" w:lineRule="auto"/>
      </w:pPr>
      <w:r>
        <w:t>Her first article fo</w:t>
      </w:r>
      <w:r>
        <w:t>r the for the News of the World, titled Ten Days in a Madhouse, can be seen as her audition for a job to work at the New of the World. Within the article, it details Bly’s time while locked up in Blackwell Island Asylum for ten days. Her work had a great i</w:t>
      </w:r>
      <w:r>
        <w:t xml:space="preserve">mpact on the treatment of the insane and mentally ill, which saw an increase in founding as a result. </w:t>
      </w:r>
    </w:p>
    <w:p w14:paraId="00B380FD" w14:textId="77777777" w:rsidR="00D93EFE" w:rsidRDefault="00D93EFE">
      <w:pPr>
        <w:spacing w:after="0" w:line="240" w:lineRule="auto"/>
      </w:pPr>
    </w:p>
    <w:p w14:paraId="00B380FE" w14:textId="77777777" w:rsidR="00D93EFE" w:rsidRDefault="000F04F5">
      <w:pPr>
        <w:spacing w:after="0" w:line="240" w:lineRule="auto"/>
      </w:pPr>
      <w:r>
        <w:t xml:space="preserve">By studying Bly a teacher would be able to show the growing role of women, how women are seen internationally, the spread of knowledge and news between </w:t>
      </w:r>
      <w:r>
        <w:t xml:space="preserve">Britain and America, the importance of journalism. </w:t>
      </w:r>
    </w:p>
    <w:p w14:paraId="00B380FF" w14:textId="77777777" w:rsidR="00D93EFE" w:rsidRDefault="00D93EFE">
      <w:pPr>
        <w:spacing w:after="0" w:line="240" w:lineRule="auto"/>
      </w:pPr>
    </w:p>
    <w:p w14:paraId="00B38100" w14:textId="77777777" w:rsidR="00D93EFE" w:rsidRDefault="000F04F5">
      <w:pPr>
        <w:spacing w:after="0" w:line="240" w:lineRule="auto"/>
      </w:pPr>
      <w:r>
        <w:t xml:space="preserve">All her articles can be accessed for free on this link </w:t>
      </w:r>
      <w:hyperlink r:id="rId134">
        <w:r>
          <w:rPr>
            <w:color w:val="1155CC"/>
            <w:u w:val="single"/>
          </w:rPr>
          <w:t>http://www.historicjournalism.com/nellie-bly.html</w:t>
        </w:r>
      </w:hyperlink>
      <w:r>
        <w:t xml:space="preserve"> </w:t>
      </w:r>
    </w:p>
    <w:p w14:paraId="00B38101" w14:textId="77777777" w:rsidR="00D93EFE" w:rsidRDefault="00D93EFE">
      <w:pPr>
        <w:spacing w:after="0" w:line="240" w:lineRule="auto"/>
        <w:rPr>
          <w:sz w:val="24"/>
          <w:szCs w:val="24"/>
        </w:rPr>
      </w:pPr>
    </w:p>
    <w:p w14:paraId="00B38102" w14:textId="77777777" w:rsidR="00D93EFE" w:rsidRDefault="00D93EFE">
      <w:pPr>
        <w:spacing w:after="0" w:line="240" w:lineRule="auto"/>
        <w:rPr>
          <w:sz w:val="24"/>
          <w:szCs w:val="24"/>
        </w:rPr>
      </w:pPr>
    </w:p>
    <w:p w14:paraId="00B38103" w14:textId="1682DC83" w:rsidR="00D93EFE" w:rsidRDefault="000F04F5">
      <w:pPr>
        <w:jc w:val="center"/>
        <w:rPr>
          <w:b/>
          <w:sz w:val="48"/>
          <w:szCs w:val="48"/>
        </w:rPr>
      </w:pPr>
      <w:r>
        <w:rPr>
          <w:b/>
          <w:sz w:val="48"/>
          <w:szCs w:val="48"/>
        </w:rPr>
        <w:t xml:space="preserve">Black </w:t>
      </w:r>
      <w:r>
        <w:rPr>
          <w:b/>
          <w:sz w:val="48"/>
          <w:szCs w:val="48"/>
        </w:rPr>
        <w:t>History</w:t>
      </w:r>
    </w:p>
    <w:p w14:paraId="00B38104" w14:textId="77777777" w:rsidR="00D93EFE" w:rsidRDefault="000F04F5">
      <w:r>
        <w:t>With the advancement of the Black Lives Matter movement in 2020 it has become increasingly obvious that the teaching of black and minority ethnic history is lacking in many ways, and the education sector has taken to heart the necessary shift from what cam</w:t>
      </w:r>
      <w:r>
        <w:t>e before to create a new teaching environment whereby black history is better incorporated into the curriculum. There is, and should be, a shift away from the idea of a ‘Black History Month’, towards an integrated history of a variety of people groups that</w:t>
      </w:r>
      <w:r>
        <w:t xml:space="preserve"> make up the British Isles and beyond. Pain and oppression should not be the only encounters any group has with their history in education.</w:t>
      </w:r>
    </w:p>
    <w:p w14:paraId="00B38105" w14:textId="77777777" w:rsidR="00D93EFE" w:rsidRDefault="000F04F5">
      <w:pPr>
        <w:rPr>
          <w:b/>
          <w:sz w:val="32"/>
          <w:szCs w:val="32"/>
        </w:rPr>
      </w:pPr>
      <w:r>
        <w:rPr>
          <w:b/>
          <w:sz w:val="32"/>
          <w:szCs w:val="32"/>
        </w:rPr>
        <w:t>Approaches</w:t>
      </w:r>
    </w:p>
    <w:p w14:paraId="00B38106" w14:textId="77777777" w:rsidR="00D93EFE" w:rsidRDefault="000F04F5">
      <w:pPr>
        <w:widowControl w:val="0"/>
        <w:spacing w:line="240" w:lineRule="auto"/>
        <w:rPr>
          <w:b/>
          <w:sz w:val="32"/>
          <w:szCs w:val="32"/>
        </w:rPr>
      </w:pPr>
      <w:r>
        <w:t xml:space="preserve">A general overview of sources of information and approaches to Black History and ethnic minorities. </w:t>
      </w:r>
    </w:p>
    <w:tbl>
      <w:tblPr>
        <w:tblStyle w:val="a"/>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009"/>
        <w:gridCol w:w="3010"/>
        <w:gridCol w:w="3010"/>
      </w:tblGrid>
      <w:tr w:rsidR="00D93EFE" w14:paraId="00B3810A" w14:textId="77777777">
        <w:tc>
          <w:tcPr>
            <w:tcW w:w="3009" w:type="dxa"/>
            <w:shd w:val="clear" w:color="auto" w:fill="auto"/>
            <w:tcMar>
              <w:top w:w="100" w:type="dxa"/>
              <w:left w:w="100" w:type="dxa"/>
              <w:bottom w:w="100" w:type="dxa"/>
              <w:right w:w="100" w:type="dxa"/>
            </w:tcMar>
          </w:tcPr>
          <w:p w14:paraId="00B38107" w14:textId="77777777" w:rsidR="00D93EFE" w:rsidRDefault="000F04F5">
            <w:pPr>
              <w:widowControl w:val="0"/>
              <w:spacing w:line="240" w:lineRule="auto"/>
              <w:rPr>
                <w:b/>
              </w:rPr>
            </w:pPr>
            <w:r>
              <w:rPr>
                <w:b/>
              </w:rPr>
              <w:t>Sour</w:t>
            </w:r>
            <w:r>
              <w:rPr>
                <w:b/>
              </w:rPr>
              <w:t xml:space="preserve">ce </w:t>
            </w:r>
          </w:p>
        </w:tc>
        <w:tc>
          <w:tcPr>
            <w:tcW w:w="3010" w:type="dxa"/>
            <w:shd w:val="clear" w:color="auto" w:fill="auto"/>
            <w:tcMar>
              <w:top w:w="100" w:type="dxa"/>
              <w:left w:w="100" w:type="dxa"/>
              <w:bottom w:w="100" w:type="dxa"/>
              <w:right w:w="100" w:type="dxa"/>
            </w:tcMar>
          </w:tcPr>
          <w:p w14:paraId="00B38108" w14:textId="77777777" w:rsidR="00D93EFE" w:rsidRDefault="000F04F5">
            <w:pPr>
              <w:widowControl w:val="0"/>
              <w:spacing w:line="240" w:lineRule="auto"/>
              <w:rPr>
                <w:b/>
              </w:rPr>
            </w:pPr>
            <w:r>
              <w:rPr>
                <w:b/>
              </w:rPr>
              <w:t>Details</w:t>
            </w:r>
          </w:p>
        </w:tc>
        <w:tc>
          <w:tcPr>
            <w:tcW w:w="3010" w:type="dxa"/>
            <w:shd w:val="clear" w:color="auto" w:fill="auto"/>
            <w:tcMar>
              <w:top w:w="100" w:type="dxa"/>
              <w:left w:w="100" w:type="dxa"/>
              <w:bottom w:w="100" w:type="dxa"/>
              <w:right w:w="100" w:type="dxa"/>
            </w:tcMar>
          </w:tcPr>
          <w:p w14:paraId="00B38109" w14:textId="77777777" w:rsidR="00D93EFE" w:rsidRDefault="000F04F5">
            <w:pPr>
              <w:widowControl w:val="0"/>
              <w:spacing w:line="240" w:lineRule="auto"/>
              <w:rPr>
                <w:b/>
              </w:rPr>
            </w:pPr>
            <w:r>
              <w:rPr>
                <w:b/>
              </w:rPr>
              <w:t>Link</w:t>
            </w:r>
          </w:p>
        </w:tc>
      </w:tr>
      <w:tr w:rsidR="00D93EFE" w14:paraId="00B3810E" w14:textId="77777777">
        <w:tc>
          <w:tcPr>
            <w:tcW w:w="3009" w:type="dxa"/>
            <w:shd w:val="clear" w:color="auto" w:fill="auto"/>
            <w:tcMar>
              <w:top w:w="100" w:type="dxa"/>
              <w:left w:w="100" w:type="dxa"/>
              <w:bottom w:w="100" w:type="dxa"/>
              <w:right w:w="100" w:type="dxa"/>
            </w:tcMar>
          </w:tcPr>
          <w:p w14:paraId="00B3810B" w14:textId="77777777" w:rsidR="00D93EFE" w:rsidRDefault="000F04F5">
            <w:pPr>
              <w:widowControl w:val="0"/>
              <w:spacing w:line="240" w:lineRule="auto"/>
            </w:pPr>
            <w:r>
              <w:t>Google screenshot</w:t>
            </w:r>
          </w:p>
        </w:tc>
        <w:tc>
          <w:tcPr>
            <w:tcW w:w="3010" w:type="dxa"/>
            <w:shd w:val="clear" w:color="auto" w:fill="auto"/>
            <w:tcMar>
              <w:top w:w="100" w:type="dxa"/>
              <w:left w:w="100" w:type="dxa"/>
              <w:bottom w:w="100" w:type="dxa"/>
              <w:right w:w="100" w:type="dxa"/>
            </w:tcMar>
          </w:tcPr>
          <w:p w14:paraId="00B3810C" w14:textId="77777777" w:rsidR="00D93EFE" w:rsidRDefault="000F04F5">
            <w:pPr>
              <w:widowControl w:val="0"/>
              <w:spacing w:line="240" w:lineRule="auto"/>
              <w:rPr>
                <w:color w:val="333333"/>
                <w:highlight w:val="white"/>
              </w:rPr>
            </w:pPr>
            <w:r>
              <w:rPr>
                <w:color w:val="333333"/>
                <w:highlight w:val="white"/>
              </w:rPr>
              <w:t xml:space="preserve">Having googled ‘approaches to black history’ google gave related searches. The related searches show the ways in which Black history is distilled into teaching and that the main focus lies within the key events of black </w:t>
            </w:r>
            <w:r>
              <w:rPr>
                <w:color w:val="333333"/>
                <w:highlight w:val="white"/>
              </w:rPr>
              <w:t xml:space="preserve">history.  </w:t>
            </w:r>
          </w:p>
        </w:tc>
        <w:tc>
          <w:tcPr>
            <w:tcW w:w="3010" w:type="dxa"/>
            <w:shd w:val="clear" w:color="auto" w:fill="auto"/>
            <w:tcMar>
              <w:top w:w="100" w:type="dxa"/>
              <w:left w:w="100" w:type="dxa"/>
              <w:bottom w:w="100" w:type="dxa"/>
              <w:right w:w="100" w:type="dxa"/>
            </w:tcMar>
          </w:tcPr>
          <w:p w14:paraId="00B3810D" w14:textId="77777777" w:rsidR="00D93EFE" w:rsidRDefault="000F04F5">
            <w:pPr>
              <w:widowControl w:val="0"/>
              <w:spacing w:line="240" w:lineRule="auto"/>
            </w:pPr>
            <w:r>
              <w:rPr>
                <w:noProof/>
              </w:rPr>
              <w:drawing>
                <wp:inline distT="114300" distB="114300" distL="114300" distR="114300" wp14:anchorId="00B382A2" wp14:editId="00B382A3">
                  <wp:extent cx="1771650" cy="990600"/>
                  <wp:effectExtent l="0" t="0" r="0"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5"/>
                          <a:srcRect/>
                          <a:stretch>
                            <a:fillRect/>
                          </a:stretch>
                        </pic:blipFill>
                        <pic:spPr>
                          <a:xfrm>
                            <a:off x="0" y="0"/>
                            <a:ext cx="1771650" cy="990600"/>
                          </a:xfrm>
                          <a:prstGeom prst="rect">
                            <a:avLst/>
                          </a:prstGeom>
                          <a:ln/>
                        </pic:spPr>
                      </pic:pic>
                    </a:graphicData>
                  </a:graphic>
                </wp:inline>
              </w:drawing>
            </w:r>
          </w:p>
        </w:tc>
      </w:tr>
      <w:tr w:rsidR="00D93EFE" w14:paraId="00B38114" w14:textId="77777777">
        <w:tc>
          <w:tcPr>
            <w:tcW w:w="3009" w:type="dxa"/>
            <w:shd w:val="clear" w:color="auto" w:fill="auto"/>
            <w:tcMar>
              <w:top w:w="100" w:type="dxa"/>
              <w:left w:w="100" w:type="dxa"/>
              <w:bottom w:w="100" w:type="dxa"/>
              <w:right w:w="100" w:type="dxa"/>
            </w:tcMar>
          </w:tcPr>
          <w:p w14:paraId="00B3810F" w14:textId="77777777" w:rsidR="00D93EFE" w:rsidRDefault="000F04F5">
            <w:pPr>
              <w:widowControl w:val="0"/>
              <w:spacing w:line="240" w:lineRule="auto"/>
            </w:pPr>
            <w:r>
              <w:t xml:space="preserve">Questionable Black History in </w:t>
            </w:r>
            <w:r>
              <w:lastRenderedPageBreak/>
              <w:t>the British Curriculum</w:t>
            </w:r>
          </w:p>
          <w:p w14:paraId="00B38110" w14:textId="77777777" w:rsidR="00D93EFE" w:rsidRDefault="000F04F5">
            <w:pPr>
              <w:widowControl w:val="0"/>
              <w:spacing w:line="240" w:lineRule="auto"/>
            </w:pPr>
            <w:r>
              <w:t>Article</w:t>
            </w:r>
          </w:p>
        </w:tc>
        <w:tc>
          <w:tcPr>
            <w:tcW w:w="3010" w:type="dxa"/>
            <w:shd w:val="clear" w:color="auto" w:fill="auto"/>
            <w:tcMar>
              <w:top w:w="100" w:type="dxa"/>
              <w:left w:w="100" w:type="dxa"/>
              <w:bottom w:w="100" w:type="dxa"/>
              <w:right w:w="100" w:type="dxa"/>
            </w:tcMar>
          </w:tcPr>
          <w:p w14:paraId="00B38111" w14:textId="77777777" w:rsidR="00D93EFE" w:rsidRDefault="000F04F5">
            <w:pPr>
              <w:widowControl w:val="0"/>
              <w:spacing w:line="240" w:lineRule="auto"/>
              <w:rPr>
                <w:color w:val="333333"/>
                <w:highlight w:val="white"/>
              </w:rPr>
            </w:pPr>
            <w:r>
              <w:rPr>
                <w:color w:val="333333"/>
                <w:highlight w:val="white"/>
              </w:rPr>
              <w:lastRenderedPageBreak/>
              <w:t xml:space="preserve">Strong argument to the article focusing on bringing in black </w:t>
            </w:r>
            <w:r>
              <w:rPr>
                <w:color w:val="333333"/>
                <w:highlight w:val="white"/>
              </w:rPr>
              <w:lastRenderedPageBreak/>
              <w:t>history as compulsory on the national curriculum. Article argues that the curriculum ignores the humanity of black peopl</w:t>
            </w:r>
            <w:r>
              <w:rPr>
                <w:color w:val="333333"/>
                <w:highlight w:val="white"/>
              </w:rPr>
              <w:t>e and only focuses on specific/key events.</w:t>
            </w:r>
          </w:p>
        </w:tc>
        <w:tc>
          <w:tcPr>
            <w:tcW w:w="3010" w:type="dxa"/>
            <w:shd w:val="clear" w:color="auto" w:fill="auto"/>
            <w:tcMar>
              <w:top w:w="100" w:type="dxa"/>
              <w:left w:w="100" w:type="dxa"/>
              <w:bottom w:w="100" w:type="dxa"/>
              <w:right w:w="100" w:type="dxa"/>
            </w:tcMar>
          </w:tcPr>
          <w:p w14:paraId="00B38112" w14:textId="77777777" w:rsidR="00D93EFE" w:rsidRDefault="000F04F5">
            <w:pPr>
              <w:widowControl w:val="0"/>
              <w:spacing w:line="240" w:lineRule="auto"/>
            </w:pPr>
            <w:hyperlink r:id="rId136">
              <w:r>
                <w:rPr>
                  <w:color w:val="1155CC"/>
                  <w:u w:val="single"/>
                </w:rPr>
                <w:t>http://africanstudies.org.uk/2017/01/14/questionable-black-</w:t>
              </w:r>
              <w:r>
                <w:rPr>
                  <w:color w:val="1155CC"/>
                  <w:u w:val="single"/>
                </w:rPr>
                <w:lastRenderedPageBreak/>
                <w:t>history-in-the-british-curriculum/</w:t>
              </w:r>
            </w:hyperlink>
          </w:p>
          <w:p w14:paraId="00B38113" w14:textId="77777777" w:rsidR="00D93EFE" w:rsidRDefault="00D93EFE">
            <w:pPr>
              <w:widowControl w:val="0"/>
              <w:spacing w:line="240" w:lineRule="auto"/>
            </w:pPr>
          </w:p>
        </w:tc>
      </w:tr>
      <w:tr w:rsidR="00D93EFE" w14:paraId="00B3811A" w14:textId="77777777">
        <w:tc>
          <w:tcPr>
            <w:tcW w:w="3009" w:type="dxa"/>
            <w:shd w:val="clear" w:color="auto" w:fill="auto"/>
            <w:tcMar>
              <w:top w:w="100" w:type="dxa"/>
              <w:left w:w="100" w:type="dxa"/>
              <w:bottom w:w="100" w:type="dxa"/>
              <w:right w:w="100" w:type="dxa"/>
            </w:tcMar>
          </w:tcPr>
          <w:p w14:paraId="00B38115" w14:textId="77777777" w:rsidR="00D93EFE" w:rsidRDefault="000F04F5">
            <w:pPr>
              <w:widowControl w:val="0"/>
              <w:spacing w:line="240" w:lineRule="auto"/>
            </w:pPr>
            <w:r>
              <w:lastRenderedPageBreak/>
              <w:t>Teaching Slavery</w:t>
            </w:r>
          </w:p>
          <w:p w14:paraId="00B38116" w14:textId="77777777" w:rsidR="00D93EFE" w:rsidRDefault="000F04F5">
            <w:pPr>
              <w:widowControl w:val="0"/>
              <w:spacing w:line="240" w:lineRule="auto"/>
            </w:pPr>
            <w:r>
              <w:t>Article</w:t>
            </w:r>
          </w:p>
        </w:tc>
        <w:tc>
          <w:tcPr>
            <w:tcW w:w="3010" w:type="dxa"/>
            <w:shd w:val="clear" w:color="auto" w:fill="auto"/>
            <w:tcMar>
              <w:top w:w="100" w:type="dxa"/>
              <w:left w:w="100" w:type="dxa"/>
              <w:bottom w:w="100" w:type="dxa"/>
              <w:right w:w="100" w:type="dxa"/>
            </w:tcMar>
          </w:tcPr>
          <w:p w14:paraId="00B38117" w14:textId="77777777" w:rsidR="00D93EFE" w:rsidRDefault="000F04F5">
            <w:pPr>
              <w:widowControl w:val="0"/>
              <w:spacing w:line="240" w:lineRule="auto"/>
              <w:rPr>
                <w:color w:val="333333"/>
                <w:highlight w:val="white"/>
              </w:rPr>
            </w:pPr>
            <w:r>
              <w:rPr>
                <w:color w:val="333333"/>
                <w:highlight w:val="white"/>
              </w:rPr>
              <w:t xml:space="preserve">Useful article for primary school education, but it includes some decent do and do not guidelines that can offer some useful direction when considering the teaching of slavery, a key component of black history. Especially the idea </w:t>
            </w:r>
            <w:r>
              <w:rPr>
                <w:color w:val="333333"/>
                <w:highlight w:val="white"/>
              </w:rPr>
              <w:t>that a deficit model should not be taken when teaching this topic.</w:t>
            </w:r>
          </w:p>
        </w:tc>
        <w:tc>
          <w:tcPr>
            <w:tcW w:w="3010" w:type="dxa"/>
            <w:shd w:val="clear" w:color="auto" w:fill="auto"/>
            <w:tcMar>
              <w:top w:w="100" w:type="dxa"/>
              <w:left w:w="100" w:type="dxa"/>
              <w:bottom w:w="100" w:type="dxa"/>
              <w:right w:w="100" w:type="dxa"/>
            </w:tcMar>
          </w:tcPr>
          <w:p w14:paraId="00B38118" w14:textId="77777777" w:rsidR="00D93EFE" w:rsidRDefault="000F04F5">
            <w:pPr>
              <w:widowControl w:val="0"/>
              <w:spacing w:line="240" w:lineRule="auto"/>
            </w:pPr>
            <w:hyperlink r:id="rId137">
              <w:r>
                <w:rPr>
                  <w:color w:val="1155CC"/>
                  <w:u w:val="single"/>
                </w:rPr>
                <w:t>https://www.history.org.uk/primary/resource/2811/teaching-slavery</w:t>
              </w:r>
            </w:hyperlink>
            <w:r>
              <w:t xml:space="preserve"> </w:t>
            </w:r>
          </w:p>
          <w:p w14:paraId="00B38119" w14:textId="77777777" w:rsidR="00D93EFE" w:rsidRDefault="00D93EFE">
            <w:pPr>
              <w:widowControl w:val="0"/>
              <w:spacing w:line="240" w:lineRule="auto"/>
            </w:pPr>
          </w:p>
        </w:tc>
      </w:tr>
      <w:tr w:rsidR="00D93EFE" w14:paraId="00B38120" w14:textId="77777777">
        <w:tc>
          <w:tcPr>
            <w:tcW w:w="3009" w:type="dxa"/>
            <w:shd w:val="clear" w:color="auto" w:fill="auto"/>
            <w:tcMar>
              <w:top w:w="100" w:type="dxa"/>
              <w:left w:w="100" w:type="dxa"/>
              <w:bottom w:w="100" w:type="dxa"/>
              <w:right w:w="100" w:type="dxa"/>
            </w:tcMar>
          </w:tcPr>
          <w:p w14:paraId="00B3811B" w14:textId="77777777" w:rsidR="00D93EFE" w:rsidRDefault="000F04F5">
            <w:pPr>
              <w:widowControl w:val="0"/>
              <w:spacing w:line="240" w:lineRule="auto"/>
            </w:pPr>
            <w:r>
              <w:t>Can Art Amend History?</w:t>
            </w:r>
          </w:p>
          <w:p w14:paraId="00B3811C" w14:textId="77777777" w:rsidR="00D93EFE" w:rsidRDefault="000F04F5">
            <w:pPr>
              <w:widowControl w:val="0"/>
              <w:spacing w:line="240" w:lineRule="auto"/>
            </w:pPr>
            <w:r>
              <w:t>Ted Talk</w:t>
            </w:r>
          </w:p>
        </w:tc>
        <w:tc>
          <w:tcPr>
            <w:tcW w:w="3010" w:type="dxa"/>
            <w:shd w:val="clear" w:color="auto" w:fill="auto"/>
            <w:tcMar>
              <w:top w:w="100" w:type="dxa"/>
              <w:left w:w="100" w:type="dxa"/>
              <w:bottom w:w="100" w:type="dxa"/>
              <w:right w:w="100" w:type="dxa"/>
            </w:tcMar>
          </w:tcPr>
          <w:p w14:paraId="00B3811D" w14:textId="77777777" w:rsidR="00D93EFE" w:rsidRDefault="000F04F5">
            <w:pPr>
              <w:widowControl w:val="0"/>
              <w:spacing w:line="240" w:lineRule="auto"/>
            </w:pPr>
            <w:r>
              <w:rPr>
                <w:color w:val="333333"/>
                <w:highlight w:val="white"/>
              </w:rPr>
              <w:t>Art</w:t>
            </w:r>
            <w:r>
              <w:rPr>
                <w:color w:val="333333"/>
                <w:highlight w:val="white"/>
              </w:rPr>
              <w:t xml:space="preserve">ist Titus Kaphar makes paintings and sculptures that wrestle with the struggles of the past while speaking to the diversity and advances of the present. Kaphar takes a brush full of white paint to a replica of a 17th-century Frans Hals painting, obscuring </w:t>
            </w:r>
            <w:r>
              <w:rPr>
                <w:color w:val="333333"/>
                <w:highlight w:val="white"/>
              </w:rPr>
              <w:t xml:space="preserve">parts of the composition and bringing its hidden story into view. </w:t>
            </w:r>
          </w:p>
        </w:tc>
        <w:tc>
          <w:tcPr>
            <w:tcW w:w="3010" w:type="dxa"/>
            <w:shd w:val="clear" w:color="auto" w:fill="auto"/>
            <w:tcMar>
              <w:top w:w="100" w:type="dxa"/>
              <w:left w:w="100" w:type="dxa"/>
              <w:bottom w:w="100" w:type="dxa"/>
              <w:right w:w="100" w:type="dxa"/>
            </w:tcMar>
          </w:tcPr>
          <w:p w14:paraId="00B3811E" w14:textId="77777777" w:rsidR="00D93EFE" w:rsidRDefault="000F04F5">
            <w:pPr>
              <w:widowControl w:val="0"/>
              <w:spacing w:line="240" w:lineRule="auto"/>
            </w:pPr>
            <w:hyperlink r:id="rId138">
              <w:r>
                <w:rPr>
                  <w:color w:val="1155CC"/>
                  <w:u w:val="single"/>
                </w:rPr>
                <w:t>https://www.ted.com/talks/titus_kaphar_can_art_amend_history</w:t>
              </w:r>
            </w:hyperlink>
          </w:p>
          <w:p w14:paraId="00B3811F" w14:textId="77777777" w:rsidR="00D93EFE" w:rsidRDefault="00D93EFE">
            <w:pPr>
              <w:widowControl w:val="0"/>
              <w:spacing w:line="240" w:lineRule="auto"/>
            </w:pPr>
          </w:p>
        </w:tc>
      </w:tr>
      <w:tr w:rsidR="00D93EFE" w14:paraId="00B38125" w14:textId="77777777">
        <w:tc>
          <w:tcPr>
            <w:tcW w:w="3009" w:type="dxa"/>
            <w:shd w:val="clear" w:color="auto" w:fill="auto"/>
            <w:tcMar>
              <w:top w:w="100" w:type="dxa"/>
              <w:left w:w="100" w:type="dxa"/>
              <w:bottom w:w="100" w:type="dxa"/>
              <w:right w:w="100" w:type="dxa"/>
            </w:tcMar>
          </w:tcPr>
          <w:p w14:paraId="00B38121" w14:textId="77777777" w:rsidR="00D93EFE" w:rsidRDefault="000F04F5">
            <w:pPr>
              <w:widowControl w:val="0"/>
              <w:spacing w:line="240" w:lineRule="auto"/>
            </w:pPr>
            <w:r>
              <w:t>Harvard University:  Project Implicit</w:t>
            </w:r>
          </w:p>
        </w:tc>
        <w:tc>
          <w:tcPr>
            <w:tcW w:w="3010" w:type="dxa"/>
            <w:shd w:val="clear" w:color="auto" w:fill="auto"/>
            <w:tcMar>
              <w:top w:w="100" w:type="dxa"/>
              <w:left w:w="100" w:type="dxa"/>
              <w:bottom w:w="100" w:type="dxa"/>
              <w:right w:w="100" w:type="dxa"/>
            </w:tcMar>
          </w:tcPr>
          <w:p w14:paraId="00B38122" w14:textId="77777777" w:rsidR="00D93EFE" w:rsidRDefault="000F04F5">
            <w:pPr>
              <w:widowControl w:val="0"/>
              <w:spacing w:line="240" w:lineRule="auto"/>
            </w:pPr>
            <w:r>
              <w:rPr>
                <w:color w:val="333333"/>
              </w:rPr>
              <w:t xml:space="preserve">Project </w:t>
            </w:r>
            <w:r>
              <w:rPr>
                <w:color w:val="333333"/>
              </w:rPr>
              <w:t>Implicit is a non-profit organization and international collaboration between researchers who are interested in implicit social cognition - thoughts and feelings outside of conscious awareness and control. The goal of the organization is to educate the pub</w:t>
            </w:r>
            <w:r>
              <w:rPr>
                <w:color w:val="333333"/>
              </w:rPr>
              <w:t>lic about hidden biases and to provide a “virtual laboratory” for collecting data on the Internet.</w:t>
            </w:r>
          </w:p>
        </w:tc>
        <w:tc>
          <w:tcPr>
            <w:tcW w:w="3010" w:type="dxa"/>
            <w:shd w:val="clear" w:color="auto" w:fill="auto"/>
            <w:tcMar>
              <w:top w:w="100" w:type="dxa"/>
              <w:left w:w="100" w:type="dxa"/>
              <w:bottom w:w="100" w:type="dxa"/>
              <w:right w:w="100" w:type="dxa"/>
            </w:tcMar>
          </w:tcPr>
          <w:p w14:paraId="00B38123" w14:textId="77777777" w:rsidR="00D93EFE" w:rsidRDefault="000F04F5">
            <w:pPr>
              <w:widowControl w:val="0"/>
              <w:spacing w:line="240" w:lineRule="auto"/>
            </w:pPr>
            <w:hyperlink r:id="rId139">
              <w:r>
                <w:rPr>
                  <w:color w:val="1155CC"/>
                  <w:u w:val="single"/>
                </w:rPr>
                <w:t>https://implicit.harvard.edu/implicit/takeatest.html</w:t>
              </w:r>
            </w:hyperlink>
          </w:p>
          <w:p w14:paraId="00B38124" w14:textId="77777777" w:rsidR="00D93EFE" w:rsidRDefault="00D93EFE">
            <w:pPr>
              <w:widowControl w:val="0"/>
              <w:spacing w:line="240" w:lineRule="auto"/>
            </w:pPr>
          </w:p>
        </w:tc>
      </w:tr>
      <w:tr w:rsidR="00D93EFE" w14:paraId="00B38129" w14:textId="77777777">
        <w:tc>
          <w:tcPr>
            <w:tcW w:w="3009" w:type="dxa"/>
            <w:shd w:val="clear" w:color="auto" w:fill="auto"/>
            <w:tcMar>
              <w:top w:w="100" w:type="dxa"/>
              <w:left w:w="100" w:type="dxa"/>
              <w:bottom w:w="100" w:type="dxa"/>
              <w:right w:w="100" w:type="dxa"/>
            </w:tcMar>
          </w:tcPr>
          <w:p w14:paraId="00B38126" w14:textId="77777777" w:rsidR="00D93EFE" w:rsidRDefault="000F04F5">
            <w:pPr>
              <w:widowControl w:val="0"/>
              <w:spacing w:line="240" w:lineRule="auto"/>
            </w:pPr>
            <w:r>
              <w:t>National Archives - Resources Bank</w:t>
            </w:r>
          </w:p>
        </w:tc>
        <w:tc>
          <w:tcPr>
            <w:tcW w:w="3010" w:type="dxa"/>
            <w:shd w:val="clear" w:color="auto" w:fill="auto"/>
            <w:tcMar>
              <w:top w:w="100" w:type="dxa"/>
              <w:left w:w="100" w:type="dxa"/>
              <w:bottom w:w="100" w:type="dxa"/>
              <w:right w:w="100" w:type="dxa"/>
            </w:tcMar>
          </w:tcPr>
          <w:p w14:paraId="00B38127" w14:textId="77777777" w:rsidR="00D93EFE" w:rsidRDefault="000F04F5">
            <w:pPr>
              <w:widowControl w:val="0"/>
              <w:spacing w:line="240" w:lineRule="auto"/>
              <w:rPr>
                <w:color w:val="333333"/>
              </w:rPr>
            </w:pPr>
            <w:r>
              <w:rPr>
                <w:color w:val="333333"/>
              </w:rPr>
              <w:t xml:space="preserve">Information on Black and Asian presence in British History as evidenced through the </w:t>
            </w:r>
            <w:r>
              <w:rPr>
                <w:color w:val="333333"/>
              </w:rPr>
              <w:lastRenderedPageBreak/>
              <w:t xml:space="preserve">National Archives. </w:t>
            </w:r>
          </w:p>
        </w:tc>
        <w:tc>
          <w:tcPr>
            <w:tcW w:w="3010" w:type="dxa"/>
            <w:shd w:val="clear" w:color="auto" w:fill="auto"/>
            <w:tcMar>
              <w:top w:w="100" w:type="dxa"/>
              <w:left w:w="100" w:type="dxa"/>
              <w:bottom w:w="100" w:type="dxa"/>
              <w:right w:w="100" w:type="dxa"/>
            </w:tcMar>
          </w:tcPr>
          <w:p w14:paraId="00B38128" w14:textId="77777777" w:rsidR="00D93EFE" w:rsidRDefault="000F04F5">
            <w:pPr>
              <w:widowControl w:val="0"/>
              <w:spacing w:line="240" w:lineRule="auto"/>
            </w:pPr>
            <w:hyperlink r:id="rId140">
              <w:r>
                <w:rPr>
                  <w:color w:val="1155CC"/>
                  <w:u w:val="single"/>
                </w:rPr>
                <w:t>http://www.nationalarchives.gov.uk/pathways/blackhistory/index.htm</w:t>
              </w:r>
            </w:hyperlink>
            <w:r>
              <w:t xml:space="preserve"> </w:t>
            </w:r>
          </w:p>
        </w:tc>
      </w:tr>
      <w:tr w:rsidR="00D93EFE" w14:paraId="00B3812E" w14:textId="77777777">
        <w:tc>
          <w:tcPr>
            <w:tcW w:w="3009" w:type="dxa"/>
            <w:shd w:val="clear" w:color="auto" w:fill="auto"/>
            <w:tcMar>
              <w:top w:w="100" w:type="dxa"/>
              <w:left w:w="100" w:type="dxa"/>
              <w:bottom w:w="100" w:type="dxa"/>
              <w:right w:w="100" w:type="dxa"/>
            </w:tcMar>
          </w:tcPr>
          <w:p w14:paraId="00B3812A" w14:textId="77777777" w:rsidR="00D93EFE" w:rsidRDefault="000F04F5">
            <w:pPr>
              <w:widowControl w:val="0"/>
              <w:spacing w:line="240" w:lineRule="auto"/>
            </w:pPr>
            <w:r>
              <w:t xml:space="preserve">Black Presence in Britain - </w:t>
            </w:r>
          </w:p>
        </w:tc>
        <w:tc>
          <w:tcPr>
            <w:tcW w:w="3010" w:type="dxa"/>
            <w:shd w:val="clear" w:color="auto" w:fill="auto"/>
            <w:tcMar>
              <w:top w:w="100" w:type="dxa"/>
              <w:left w:w="100" w:type="dxa"/>
              <w:bottom w:w="100" w:type="dxa"/>
              <w:right w:w="100" w:type="dxa"/>
            </w:tcMar>
          </w:tcPr>
          <w:p w14:paraId="00B3812B" w14:textId="77777777" w:rsidR="00D93EFE" w:rsidRDefault="000F04F5">
            <w:pPr>
              <w:widowControl w:val="0"/>
              <w:spacing w:line="240" w:lineRule="auto"/>
              <w:rPr>
                <w:color w:val="333333"/>
              </w:rPr>
            </w:pPr>
            <w:r>
              <w:rPr>
                <w:color w:val="333333"/>
              </w:rPr>
              <w:t xml:space="preserve">A website with different posts about the lives of black people in British </w:t>
            </w:r>
            <w:r>
              <w:rPr>
                <w:color w:val="333333"/>
              </w:rPr>
              <w:t>history, with reading recommendations.</w:t>
            </w:r>
          </w:p>
        </w:tc>
        <w:tc>
          <w:tcPr>
            <w:tcW w:w="3010" w:type="dxa"/>
            <w:shd w:val="clear" w:color="auto" w:fill="auto"/>
            <w:tcMar>
              <w:top w:w="100" w:type="dxa"/>
              <w:left w:w="100" w:type="dxa"/>
              <w:bottom w:w="100" w:type="dxa"/>
              <w:right w:w="100" w:type="dxa"/>
            </w:tcMar>
          </w:tcPr>
          <w:p w14:paraId="00B3812C" w14:textId="77777777" w:rsidR="00D93EFE" w:rsidRDefault="000F04F5">
            <w:pPr>
              <w:widowControl w:val="0"/>
              <w:spacing w:line="240" w:lineRule="auto"/>
            </w:pPr>
            <w:hyperlink r:id="rId141">
              <w:r>
                <w:rPr>
                  <w:color w:val="1155CC"/>
                  <w:u w:val="single"/>
                </w:rPr>
                <w:t>https://blackpresence.co.uk</w:t>
              </w:r>
            </w:hyperlink>
          </w:p>
          <w:p w14:paraId="00B3812D" w14:textId="77777777" w:rsidR="00D93EFE" w:rsidRDefault="00D93EFE">
            <w:pPr>
              <w:widowControl w:val="0"/>
              <w:spacing w:line="240" w:lineRule="auto"/>
            </w:pPr>
          </w:p>
        </w:tc>
      </w:tr>
      <w:tr w:rsidR="00D93EFE" w14:paraId="00B38134" w14:textId="77777777">
        <w:tc>
          <w:tcPr>
            <w:tcW w:w="3009" w:type="dxa"/>
            <w:shd w:val="clear" w:color="auto" w:fill="auto"/>
            <w:tcMar>
              <w:top w:w="100" w:type="dxa"/>
              <w:left w:w="100" w:type="dxa"/>
              <w:bottom w:w="100" w:type="dxa"/>
              <w:right w:w="100" w:type="dxa"/>
            </w:tcMar>
          </w:tcPr>
          <w:p w14:paraId="00B3812F" w14:textId="77777777" w:rsidR="00D93EFE" w:rsidRDefault="000F04F5">
            <w:pPr>
              <w:widowControl w:val="0"/>
              <w:spacing w:line="240" w:lineRule="auto"/>
            </w:pPr>
            <w:r>
              <w:t>Book</w:t>
            </w:r>
          </w:p>
          <w:p w14:paraId="00B38130" w14:textId="77777777" w:rsidR="00D93EFE" w:rsidRDefault="00D93EFE">
            <w:pPr>
              <w:widowControl w:val="0"/>
              <w:spacing w:line="240" w:lineRule="auto"/>
            </w:pPr>
          </w:p>
        </w:tc>
        <w:tc>
          <w:tcPr>
            <w:tcW w:w="3010" w:type="dxa"/>
            <w:shd w:val="clear" w:color="auto" w:fill="auto"/>
            <w:tcMar>
              <w:top w:w="100" w:type="dxa"/>
              <w:left w:w="100" w:type="dxa"/>
              <w:bottom w:w="100" w:type="dxa"/>
              <w:right w:w="100" w:type="dxa"/>
            </w:tcMar>
          </w:tcPr>
          <w:p w14:paraId="00B38131" w14:textId="77777777" w:rsidR="00D93EFE" w:rsidRDefault="000F04F5">
            <w:pPr>
              <w:widowControl w:val="0"/>
              <w:spacing w:line="240" w:lineRule="auto"/>
              <w:rPr>
                <w:color w:val="333333"/>
              </w:rPr>
            </w:pPr>
            <w:r>
              <w:rPr>
                <w:color w:val="333333"/>
              </w:rPr>
              <w:t>David Olusoga ‘Black and British: A Forgotten History’ (2016).</w:t>
            </w:r>
          </w:p>
          <w:p w14:paraId="00B38132" w14:textId="77777777" w:rsidR="00D93EFE" w:rsidRDefault="000F04F5">
            <w:pPr>
              <w:widowControl w:val="0"/>
              <w:spacing w:line="240" w:lineRule="auto"/>
              <w:rPr>
                <w:color w:val="333333"/>
              </w:rPr>
            </w:pPr>
            <w:r>
              <w:rPr>
                <w:color w:val="333333"/>
              </w:rPr>
              <w:t>An exploration of the long relationship between Britain and people whos</w:t>
            </w:r>
            <w:r>
              <w:rPr>
                <w:color w:val="333333"/>
              </w:rPr>
              <w:t xml:space="preserve">e origins lie in Africa.  </w:t>
            </w:r>
          </w:p>
        </w:tc>
        <w:tc>
          <w:tcPr>
            <w:tcW w:w="3010" w:type="dxa"/>
            <w:shd w:val="clear" w:color="auto" w:fill="auto"/>
            <w:tcMar>
              <w:top w:w="100" w:type="dxa"/>
              <w:left w:w="100" w:type="dxa"/>
              <w:bottom w:w="100" w:type="dxa"/>
              <w:right w:w="100" w:type="dxa"/>
            </w:tcMar>
          </w:tcPr>
          <w:p w14:paraId="00B38133" w14:textId="77777777" w:rsidR="00D93EFE" w:rsidRDefault="000F04F5">
            <w:pPr>
              <w:widowControl w:val="0"/>
              <w:spacing w:line="240" w:lineRule="auto"/>
            </w:pPr>
            <w:r>
              <w:rPr>
                <w:noProof/>
              </w:rPr>
              <w:drawing>
                <wp:inline distT="114300" distB="114300" distL="114300" distR="114300" wp14:anchorId="00B382A4" wp14:editId="00B382A5">
                  <wp:extent cx="933450" cy="1390650"/>
                  <wp:effectExtent l="0" t="0" r="0" b="0"/>
                  <wp:docPr id="2"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42"/>
                          <a:srcRect l="34374" t="11538" r="34686" b="4592"/>
                          <a:stretch>
                            <a:fillRect/>
                          </a:stretch>
                        </pic:blipFill>
                        <pic:spPr>
                          <a:xfrm>
                            <a:off x="0" y="0"/>
                            <a:ext cx="933450" cy="1390650"/>
                          </a:xfrm>
                          <a:prstGeom prst="rect">
                            <a:avLst/>
                          </a:prstGeom>
                          <a:ln/>
                        </pic:spPr>
                      </pic:pic>
                    </a:graphicData>
                  </a:graphic>
                </wp:inline>
              </w:drawing>
            </w:r>
          </w:p>
        </w:tc>
      </w:tr>
      <w:tr w:rsidR="00D93EFE" w14:paraId="00B38138" w14:textId="77777777">
        <w:tc>
          <w:tcPr>
            <w:tcW w:w="3009" w:type="dxa"/>
            <w:shd w:val="clear" w:color="auto" w:fill="auto"/>
            <w:tcMar>
              <w:top w:w="100" w:type="dxa"/>
              <w:left w:w="100" w:type="dxa"/>
              <w:bottom w:w="100" w:type="dxa"/>
              <w:right w:w="100" w:type="dxa"/>
            </w:tcMar>
          </w:tcPr>
          <w:p w14:paraId="00B38135" w14:textId="77777777" w:rsidR="00D93EFE" w:rsidRDefault="000F04F5">
            <w:pPr>
              <w:widowControl w:val="0"/>
              <w:spacing w:line="240" w:lineRule="auto"/>
            </w:pPr>
            <w:r>
              <w:t xml:space="preserve">Young Historians Project </w:t>
            </w:r>
          </w:p>
        </w:tc>
        <w:tc>
          <w:tcPr>
            <w:tcW w:w="3010" w:type="dxa"/>
            <w:shd w:val="clear" w:color="auto" w:fill="auto"/>
            <w:tcMar>
              <w:top w:w="100" w:type="dxa"/>
              <w:left w:w="100" w:type="dxa"/>
              <w:bottom w:w="100" w:type="dxa"/>
              <w:right w:w="100" w:type="dxa"/>
            </w:tcMar>
          </w:tcPr>
          <w:p w14:paraId="00B38136" w14:textId="77777777" w:rsidR="00D93EFE" w:rsidRDefault="000F04F5">
            <w:pPr>
              <w:widowControl w:val="0"/>
              <w:spacing w:line="240" w:lineRule="auto"/>
              <w:rPr>
                <w:color w:val="333333"/>
              </w:rPr>
            </w:pPr>
            <w:r>
              <w:rPr>
                <w:color w:val="333333"/>
              </w:rPr>
              <w:t xml:space="preserve">Young historians of African and Caribbean heritage </w:t>
            </w:r>
          </w:p>
        </w:tc>
        <w:tc>
          <w:tcPr>
            <w:tcW w:w="3010" w:type="dxa"/>
            <w:shd w:val="clear" w:color="auto" w:fill="auto"/>
            <w:tcMar>
              <w:top w:w="100" w:type="dxa"/>
              <w:left w:w="100" w:type="dxa"/>
              <w:bottom w:w="100" w:type="dxa"/>
              <w:right w:w="100" w:type="dxa"/>
            </w:tcMar>
          </w:tcPr>
          <w:p w14:paraId="00B38137" w14:textId="77777777" w:rsidR="00D93EFE" w:rsidRDefault="000F04F5">
            <w:pPr>
              <w:widowControl w:val="0"/>
              <w:spacing w:line="240" w:lineRule="auto"/>
            </w:pPr>
            <w:hyperlink r:id="rId143">
              <w:r>
                <w:rPr>
                  <w:color w:val="1155CC"/>
                  <w:u w:val="single"/>
                </w:rPr>
                <w:t>https://www.younghistoriansproject.org/</w:t>
              </w:r>
            </w:hyperlink>
            <w:r>
              <w:t xml:space="preserve"> and specifically their work on the NHS: </w:t>
            </w:r>
            <w:hyperlink r:id="rId144">
              <w:r>
                <w:rPr>
                  <w:color w:val="1155CC"/>
                  <w:u w:val="single"/>
                </w:rPr>
                <w:t>https://www.younghistoriansproject.org/african-women-and-the-health-servic</w:t>
              </w:r>
            </w:hyperlink>
            <w:r>
              <w:t xml:space="preserve"> </w:t>
            </w:r>
          </w:p>
        </w:tc>
      </w:tr>
      <w:tr w:rsidR="00D93EFE" w14:paraId="00B3813C" w14:textId="77777777">
        <w:tc>
          <w:tcPr>
            <w:tcW w:w="3009" w:type="dxa"/>
            <w:shd w:val="clear" w:color="auto" w:fill="auto"/>
            <w:tcMar>
              <w:top w:w="100" w:type="dxa"/>
              <w:left w:w="100" w:type="dxa"/>
              <w:bottom w:w="100" w:type="dxa"/>
              <w:right w:w="100" w:type="dxa"/>
            </w:tcMar>
          </w:tcPr>
          <w:p w14:paraId="00B38139" w14:textId="77777777" w:rsidR="00D93EFE" w:rsidRDefault="00D93EFE">
            <w:pPr>
              <w:widowControl w:val="0"/>
              <w:spacing w:line="240" w:lineRule="auto"/>
            </w:pPr>
          </w:p>
        </w:tc>
        <w:tc>
          <w:tcPr>
            <w:tcW w:w="3010" w:type="dxa"/>
            <w:shd w:val="clear" w:color="auto" w:fill="auto"/>
            <w:tcMar>
              <w:top w:w="100" w:type="dxa"/>
              <w:left w:w="100" w:type="dxa"/>
              <w:bottom w:w="100" w:type="dxa"/>
              <w:right w:w="100" w:type="dxa"/>
            </w:tcMar>
          </w:tcPr>
          <w:p w14:paraId="00B3813A" w14:textId="77777777" w:rsidR="00D93EFE" w:rsidRDefault="00D93EFE">
            <w:pPr>
              <w:widowControl w:val="0"/>
              <w:spacing w:line="240" w:lineRule="auto"/>
              <w:rPr>
                <w:color w:val="333333"/>
              </w:rPr>
            </w:pPr>
          </w:p>
        </w:tc>
        <w:tc>
          <w:tcPr>
            <w:tcW w:w="3010" w:type="dxa"/>
            <w:shd w:val="clear" w:color="auto" w:fill="auto"/>
            <w:tcMar>
              <w:top w:w="100" w:type="dxa"/>
              <w:left w:w="100" w:type="dxa"/>
              <w:bottom w:w="100" w:type="dxa"/>
              <w:right w:w="100" w:type="dxa"/>
            </w:tcMar>
          </w:tcPr>
          <w:p w14:paraId="00B3813B" w14:textId="77777777" w:rsidR="00D93EFE" w:rsidRDefault="00D93EFE">
            <w:pPr>
              <w:widowControl w:val="0"/>
              <w:spacing w:line="240" w:lineRule="auto"/>
            </w:pPr>
          </w:p>
        </w:tc>
      </w:tr>
    </w:tbl>
    <w:p w14:paraId="00B3813D" w14:textId="77777777" w:rsidR="00D93EFE" w:rsidRDefault="00D93EFE"/>
    <w:p w14:paraId="00B3813E" w14:textId="77777777" w:rsidR="00D93EFE" w:rsidRDefault="000F04F5">
      <w:pPr>
        <w:rPr>
          <w:b/>
          <w:sz w:val="32"/>
          <w:szCs w:val="32"/>
        </w:rPr>
      </w:pPr>
      <w:r>
        <w:rPr>
          <w:b/>
          <w:sz w:val="32"/>
          <w:szCs w:val="32"/>
        </w:rPr>
        <w:t>Germany 1933-1945 resources</w:t>
      </w:r>
    </w:p>
    <w:p w14:paraId="00B3813F" w14:textId="77777777" w:rsidR="00D93EFE" w:rsidRDefault="000F04F5">
      <w:pPr>
        <w:numPr>
          <w:ilvl w:val="0"/>
          <w:numId w:val="21"/>
        </w:numPr>
        <w:pBdr>
          <w:top w:val="nil"/>
          <w:left w:val="nil"/>
          <w:bottom w:val="nil"/>
          <w:right w:val="nil"/>
          <w:between w:val="nil"/>
        </w:pBdr>
        <w:spacing w:after="0" w:line="276" w:lineRule="auto"/>
      </w:pPr>
      <w:r>
        <w:t xml:space="preserve">Could include more Black British/German experiences when discussing survivors </w:t>
      </w:r>
    </w:p>
    <w:p w14:paraId="00B38140" w14:textId="77777777" w:rsidR="00D93EFE" w:rsidRDefault="000F04F5">
      <w:pPr>
        <w:numPr>
          <w:ilvl w:val="0"/>
          <w:numId w:val="21"/>
        </w:numPr>
        <w:pBdr>
          <w:top w:val="nil"/>
          <w:left w:val="nil"/>
          <w:bottom w:val="nil"/>
          <w:right w:val="nil"/>
          <w:between w:val="nil"/>
        </w:pBdr>
        <w:spacing w:after="0" w:line="276" w:lineRule="auto"/>
      </w:pPr>
      <w:r>
        <w:t>Could discuss anecdotes such as Hitler and Jesse Owens (Olympic Games 1936)</w:t>
      </w:r>
    </w:p>
    <w:p w14:paraId="00B38141" w14:textId="77777777" w:rsidR="00D93EFE" w:rsidRDefault="000F04F5">
      <w:pPr>
        <w:numPr>
          <w:ilvl w:val="0"/>
          <w:numId w:val="21"/>
        </w:numPr>
        <w:pBdr>
          <w:top w:val="nil"/>
          <w:left w:val="nil"/>
          <w:bottom w:val="nil"/>
          <w:right w:val="nil"/>
          <w:between w:val="nil"/>
        </w:pBdr>
        <w:spacing w:after="0" w:line="276" w:lineRule="auto"/>
      </w:pPr>
      <w:r>
        <w:t>Could emphasis the eugenics programme behind Nazi ideology, rather than solely anti-semitism, possibl</w:t>
      </w:r>
      <w:r>
        <w:t>y through the history of German genocidal atrocities pre-Nazi regime (such as the Herero Genocide 1904/genetic experiments in colonial Africa/Namibia). This could be a way into Gerlach’s Extremely Violent Societies theory, as a way to explain the condition</w:t>
      </w:r>
      <w:r>
        <w:t xml:space="preserve">s that facilitate genocide.  </w:t>
      </w:r>
    </w:p>
    <w:p w14:paraId="00B38142" w14:textId="77777777" w:rsidR="00D93EFE" w:rsidRDefault="000F04F5">
      <w:pPr>
        <w:numPr>
          <w:ilvl w:val="0"/>
          <w:numId w:val="21"/>
        </w:numPr>
        <w:pBdr>
          <w:top w:val="nil"/>
          <w:left w:val="nil"/>
          <w:bottom w:val="nil"/>
          <w:right w:val="nil"/>
          <w:between w:val="nil"/>
        </w:pBdr>
        <w:spacing w:after="0" w:line="276" w:lineRule="auto"/>
      </w:pPr>
      <w:r>
        <w:t>Sterilisation projects, particularly against mixed-race children in the Rhineland, is a good example of genocidal acts that do not constitute killing, coming from a perspective that considers genocide a programme of cultural d</w:t>
      </w:r>
      <w:r>
        <w:t xml:space="preserve">ismemberment, not simply immediate physical eradication of a race. </w:t>
      </w:r>
    </w:p>
    <w:p w14:paraId="00B38143" w14:textId="77777777" w:rsidR="00D93EFE" w:rsidRDefault="00D93EFE"/>
    <w:tbl>
      <w:tblPr>
        <w:tblStyle w:val="a0"/>
        <w:tblW w:w="90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5"/>
        <w:gridCol w:w="3600"/>
        <w:gridCol w:w="3540"/>
      </w:tblGrid>
      <w:tr w:rsidR="00D93EFE" w14:paraId="00B38147" w14:textId="77777777">
        <w:tc>
          <w:tcPr>
            <w:tcW w:w="1875" w:type="dxa"/>
            <w:shd w:val="clear" w:color="auto" w:fill="auto"/>
            <w:tcMar>
              <w:top w:w="100" w:type="dxa"/>
              <w:left w:w="100" w:type="dxa"/>
              <w:bottom w:w="100" w:type="dxa"/>
              <w:right w:w="100" w:type="dxa"/>
            </w:tcMar>
          </w:tcPr>
          <w:p w14:paraId="00B38144" w14:textId="77777777" w:rsidR="00D93EFE" w:rsidRDefault="000F04F5">
            <w:pPr>
              <w:widowControl w:val="0"/>
              <w:spacing w:line="240" w:lineRule="auto"/>
              <w:jc w:val="center"/>
              <w:rPr>
                <w:b/>
                <w:sz w:val="30"/>
                <w:szCs w:val="30"/>
              </w:rPr>
            </w:pPr>
            <w:r>
              <w:rPr>
                <w:b/>
                <w:sz w:val="30"/>
                <w:szCs w:val="30"/>
              </w:rPr>
              <w:t>Sources</w:t>
            </w:r>
          </w:p>
        </w:tc>
        <w:tc>
          <w:tcPr>
            <w:tcW w:w="3600" w:type="dxa"/>
            <w:shd w:val="clear" w:color="auto" w:fill="auto"/>
            <w:tcMar>
              <w:top w:w="100" w:type="dxa"/>
              <w:left w:w="100" w:type="dxa"/>
              <w:bottom w:w="100" w:type="dxa"/>
              <w:right w:w="100" w:type="dxa"/>
            </w:tcMar>
          </w:tcPr>
          <w:p w14:paraId="00B38145" w14:textId="77777777" w:rsidR="00D93EFE" w:rsidRDefault="000F04F5">
            <w:pPr>
              <w:widowControl w:val="0"/>
              <w:spacing w:line="240" w:lineRule="auto"/>
              <w:jc w:val="center"/>
              <w:rPr>
                <w:b/>
                <w:sz w:val="30"/>
                <w:szCs w:val="30"/>
              </w:rPr>
            </w:pPr>
            <w:r>
              <w:rPr>
                <w:b/>
                <w:sz w:val="30"/>
                <w:szCs w:val="30"/>
              </w:rPr>
              <w:t>Details</w:t>
            </w:r>
          </w:p>
        </w:tc>
        <w:tc>
          <w:tcPr>
            <w:tcW w:w="3540" w:type="dxa"/>
            <w:shd w:val="clear" w:color="auto" w:fill="auto"/>
            <w:tcMar>
              <w:top w:w="100" w:type="dxa"/>
              <w:left w:w="100" w:type="dxa"/>
              <w:bottom w:w="100" w:type="dxa"/>
              <w:right w:w="100" w:type="dxa"/>
            </w:tcMar>
          </w:tcPr>
          <w:p w14:paraId="00B38146" w14:textId="77777777" w:rsidR="00D93EFE" w:rsidRDefault="000F04F5">
            <w:pPr>
              <w:widowControl w:val="0"/>
              <w:spacing w:line="240" w:lineRule="auto"/>
              <w:jc w:val="center"/>
              <w:rPr>
                <w:b/>
                <w:sz w:val="30"/>
                <w:szCs w:val="30"/>
              </w:rPr>
            </w:pPr>
            <w:r>
              <w:rPr>
                <w:b/>
                <w:sz w:val="30"/>
                <w:szCs w:val="30"/>
              </w:rPr>
              <w:t>Link</w:t>
            </w:r>
          </w:p>
        </w:tc>
      </w:tr>
      <w:tr w:rsidR="00D93EFE" w14:paraId="00B3814B" w14:textId="77777777">
        <w:trPr>
          <w:trHeight w:val="960"/>
        </w:trPr>
        <w:tc>
          <w:tcPr>
            <w:tcW w:w="1875" w:type="dxa"/>
            <w:shd w:val="clear" w:color="auto" w:fill="auto"/>
            <w:tcMar>
              <w:top w:w="100" w:type="dxa"/>
              <w:left w:w="100" w:type="dxa"/>
              <w:bottom w:w="100" w:type="dxa"/>
              <w:right w:w="100" w:type="dxa"/>
            </w:tcMar>
          </w:tcPr>
          <w:p w14:paraId="00B38148" w14:textId="77777777" w:rsidR="00D93EFE" w:rsidRDefault="000F04F5">
            <w:pPr>
              <w:widowControl w:val="0"/>
              <w:spacing w:line="240" w:lineRule="auto"/>
            </w:pPr>
            <w:r>
              <w:lastRenderedPageBreak/>
              <w:t>Article</w:t>
            </w:r>
          </w:p>
        </w:tc>
        <w:tc>
          <w:tcPr>
            <w:tcW w:w="3600" w:type="dxa"/>
            <w:shd w:val="clear" w:color="auto" w:fill="auto"/>
            <w:tcMar>
              <w:top w:w="100" w:type="dxa"/>
              <w:left w:w="100" w:type="dxa"/>
              <w:bottom w:w="100" w:type="dxa"/>
              <w:right w:w="100" w:type="dxa"/>
            </w:tcMar>
          </w:tcPr>
          <w:p w14:paraId="00B38149" w14:textId="77777777" w:rsidR="00D93EFE" w:rsidRDefault="000F04F5">
            <w:pPr>
              <w:widowControl w:val="0"/>
              <w:spacing w:line="240" w:lineRule="auto"/>
            </w:pPr>
            <w:r>
              <w:t xml:space="preserve">Details a brief history of black people under the Nazi regime </w:t>
            </w:r>
          </w:p>
        </w:tc>
        <w:tc>
          <w:tcPr>
            <w:tcW w:w="3540" w:type="dxa"/>
            <w:shd w:val="clear" w:color="auto" w:fill="auto"/>
            <w:tcMar>
              <w:top w:w="100" w:type="dxa"/>
              <w:left w:w="100" w:type="dxa"/>
              <w:bottom w:w="100" w:type="dxa"/>
              <w:right w:w="100" w:type="dxa"/>
            </w:tcMar>
          </w:tcPr>
          <w:p w14:paraId="00B3814A" w14:textId="77777777" w:rsidR="00D93EFE" w:rsidRDefault="000F04F5">
            <w:hyperlink r:id="rId145">
              <w:r>
                <w:rPr>
                  <w:color w:val="1155CC"/>
                  <w:u w:val="single"/>
                </w:rPr>
                <w:t>https://www.ushmm.org/wlc/en/article.php?ModuleId=10005479</w:t>
              </w:r>
            </w:hyperlink>
          </w:p>
        </w:tc>
      </w:tr>
      <w:tr w:rsidR="00D93EFE" w14:paraId="00B3814F" w14:textId="77777777">
        <w:trPr>
          <w:trHeight w:val="960"/>
        </w:trPr>
        <w:tc>
          <w:tcPr>
            <w:tcW w:w="1875" w:type="dxa"/>
            <w:shd w:val="clear" w:color="auto" w:fill="auto"/>
            <w:tcMar>
              <w:top w:w="100" w:type="dxa"/>
              <w:left w:w="100" w:type="dxa"/>
              <w:bottom w:w="100" w:type="dxa"/>
              <w:right w:w="100" w:type="dxa"/>
            </w:tcMar>
          </w:tcPr>
          <w:p w14:paraId="00B3814C" w14:textId="77777777" w:rsidR="00D93EFE" w:rsidRDefault="000F04F5">
            <w:pPr>
              <w:widowControl w:val="0"/>
              <w:spacing w:line="240" w:lineRule="auto"/>
            </w:pPr>
            <w:r>
              <w:t>Article</w:t>
            </w:r>
          </w:p>
        </w:tc>
        <w:tc>
          <w:tcPr>
            <w:tcW w:w="3600" w:type="dxa"/>
            <w:shd w:val="clear" w:color="auto" w:fill="auto"/>
            <w:tcMar>
              <w:top w:w="100" w:type="dxa"/>
              <w:left w:w="100" w:type="dxa"/>
              <w:bottom w:w="100" w:type="dxa"/>
              <w:right w:w="100" w:type="dxa"/>
            </w:tcMar>
          </w:tcPr>
          <w:p w14:paraId="00B3814D" w14:textId="77777777" w:rsidR="00D93EFE" w:rsidRDefault="000F04F5">
            <w:pPr>
              <w:widowControl w:val="0"/>
              <w:spacing w:line="240" w:lineRule="auto"/>
            </w:pPr>
            <w:r>
              <w:t>Making Visible the Invisible: Germany's Black diaspora, 1880s -1945</w:t>
            </w:r>
          </w:p>
        </w:tc>
        <w:tc>
          <w:tcPr>
            <w:tcW w:w="3540" w:type="dxa"/>
            <w:shd w:val="clear" w:color="auto" w:fill="auto"/>
            <w:tcMar>
              <w:top w:w="100" w:type="dxa"/>
              <w:left w:w="100" w:type="dxa"/>
              <w:bottom w:w="100" w:type="dxa"/>
              <w:right w:w="100" w:type="dxa"/>
            </w:tcMar>
          </w:tcPr>
          <w:p w14:paraId="00B3814E" w14:textId="77777777" w:rsidR="00D93EFE" w:rsidRDefault="000F04F5">
            <w:hyperlink r:id="rId146">
              <w:r>
                <w:rPr>
                  <w:color w:val="1155CC"/>
                  <w:u w:val="single"/>
                </w:rPr>
                <w:t>https://www.shu.ac.uk/research/in-action/projects/being-black-in-nazi-germany</w:t>
              </w:r>
            </w:hyperlink>
          </w:p>
        </w:tc>
      </w:tr>
      <w:tr w:rsidR="00D93EFE" w14:paraId="00B38153" w14:textId="77777777">
        <w:tc>
          <w:tcPr>
            <w:tcW w:w="1875" w:type="dxa"/>
            <w:shd w:val="clear" w:color="auto" w:fill="auto"/>
            <w:tcMar>
              <w:top w:w="100" w:type="dxa"/>
              <w:left w:w="100" w:type="dxa"/>
              <w:bottom w:w="100" w:type="dxa"/>
              <w:right w:w="100" w:type="dxa"/>
            </w:tcMar>
          </w:tcPr>
          <w:p w14:paraId="00B38150" w14:textId="77777777" w:rsidR="00D93EFE" w:rsidRDefault="000F04F5">
            <w:pPr>
              <w:widowControl w:val="0"/>
              <w:spacing w:line="240" w:lineRule="auto"/>
            </w:pPr>
            <w:r>
              <w:t>Article</w:t>
            </w:r>
          </w:p>
        </w:tc>
        <w:tc>
          <w:tcPr>
            <w:tcW w:w="3600" w:type="dxa"/>
            <w:shd w:val="clear" w:color="auto" w:fill="auto"/>
            <w:tcMar>
              <w:top w:w="100" w:type="dxa"/>
              <w:left w:w="100" w:type="dxa"/>
              <w:bottom w:w="100" w:type="dxa"/>
              <w:right w:w="100" w:type="dxa"/>
            </w:tcMar>
          </w:tcPr>
          <w:p w14:paraId="00B38151" w14:textId="77777777" w:rsidR="00D93EFE" w:rsidRDefault="000F04F5">
            <w:pPr>
              <w:widowControl w:val="0"/>
              <w:spacing w:line="240" w:lineRule="auto"/>
            </w:pPr>
            <w:r>
              <w:t>Brie</w:t>
            </w:r>
            <w:r>
              <w:t xml:space="preserve">f overview from the Holocaust Memorial Day Trust </w:t>
            </w:r>
          </w:p>
        </w:tc>
        <w:tc>
          <w:tcPr>
            <w:tcW w:w="3540" w:type="dxa"/>
            <w:shd w:val="clear" w:color="auto" w:fill="auto"/>
            <w:tcMar>
              <w:top w:w="100" w:type="dxa"/>
              <w:left w:w="100" w:type="dxa"/>
              <w:bottom w:w="100" w:type="dxa"/>
              <w:right w:w="100" w:type="dxa"/>
            </w:tcMar>
          </w:tcPr>
          <w:p w14:paraId="00B38152" w14:textId="77777777" w:rsidR="00D93EFE" w:rsidRDefault="000F04F5">
            <w:pPr>
              <w:widowControl w:val="0"/>
              <w:spacing w:line="240" w:lineRule="auto"/>
            </w:pPr>
            <w:hyperlink r:id="rId147">
              <w:r>
                <w:rPr>
                  <w:color w:val="1155CC"/>
                  <w:u w:val="single"/>
                </w:rPr>
                <w:t>http://hmd.org.uk/genocides/black-people</w:t>
              </w:r>
            </w:hyperlink>
          </w:p>
        </w:tc>
      </w:tr>
      <w:tr w:rsidR="00D93EFE" w14:paraId="00B3815A" w14:textId="77777777">
        <w:tc>
          <w:tcPr>
            <w:tcW w:w="1875" w:type="dxa"/>
            <w:shd w:val="clear" w:color="auto" w:fill="auto"/>
            <w:tcMar>
              <w:top w:w="100" w:type="dxa"/>
              <w:left w:w="100" w:type="dxa"/>
              <w:bottom w:w="100" w:type="dxa"/>
              <w:right w:w="100" w:type="dxa"/>
            </w:tcMar>
          </w:tcPr>
          <w:p w14:paraId="00B38154" w14:textId="77777777" w:rsidR="00D93EFE" w:rsidRDefault="000F04F5">
            <w:pPr>
              <w:widowControl w:val="0"/>
              <w:spacing w:line="240" w:lineRule="auto"/>
            </w:pPr>
            <w:r>
              <w:t>Article</w:t>
            </w:r>
          </w:p>
        </w:tc>
        <w:tc>
          <w:tcPr>
            <w:tcW w:w="3600" w:type="dxa"/>
            <w:shd w:val="clear" w:color="auto" w:fill="auto"/>
            <w:tcMar>
              <w:top w:w="100" w:type="dxa"/>
              <w:left w:w="100" w:type="dxa"/>
              <w:bottom w:w="100" w:type="dxa"/>
              <w:right w:w="100" w:type="dxa"/>
            </w:tcMar>
          </w:tcPr>
          <w:p w14:paraId="00B38155" w14:textId="77777777" w:rsidR="00D93EFE" w:rsidRDefault="000F04F5">
            <w:pPr>
              <w:widowControl w:val="0"/>
              <w:spacing w:line="240" w:lineRule="auto"/>
            </w:pPr>
            <w:r>
              <w:t xml:space="preserve">Overviews of German Genocidal activity in Colonial Africa </w:t>
            </w:r>
          </w:p>
        </w:tc>
        <w:tc>
          <w:tcPr>
            <w:tcW w:w="3540" w:type="dxa"/>
            <w:shd w:val="clear" w:color="auto" w:fill="auto"/>
            <w:tcMar>
              <w:top w:w="100" w:type="dxa"/>
              <w:left w:w="100" w:type="dxa"/>
              <w:bottom w:w="100" w:type="dxa"/>
              <w:right w:w="100" w:type="dxa"/>
            </w:tcMar>
          </w:tcPr>
          <w:p w14:paraId="00B38156" w14:textId="77777777" w:rsidR="00D93EFE" w:rsidRDefault="000F04F5">
            <w:pPr>
              <w:widowControl w:val="0"/>
              <w:spacing w:line="240" w:lineRule="auto"/>
            </w:pPr>
            <w:hyperlink r:id="rId148">
              <w:r>
                <w:rPr>
                  <w:color w:val="1155CC"/>
                  <w:u w:val="single"/>
                </w:rPr>
                <w:t>https://www.timesofisrael.com/in-germanys-extermination-program-f</w:t>
              </w:r>
              <w:r>
                <w:rPr>
                  <w:color w:val="1155CC"/>
                  <w:u w:val="single"/>
                </w:rPr>
                <w:t>or-black-africans-a-template-for-the-holocaust/</w:t>
              </w:r>
            </w:hyperlink>
          </w:p>
          <w:p w14:paraId="00B38157" w14:textId="77777777" w:rsidR="00D93EFE" w:rsidRDefault="00D93EFE">
            <w:pPr>
              <w:widowControl w:val="0"/>
              <w:spacing w:line="240" w:lineRule="auto"/>
            </w:pPr>
          </w:p>
          <w:p w14:paraId="00B38158" w14:textId="77777777" w:rsidR="00D93EFE" w:rsidRDefault="000F04F5">
            <w:pPr>
              <w:widowControl w:val="0"/>
              <w:spacing w:line="240" w:lineRule="auto"/>
            </w:pPr>
            <w:hyperlink r:id="rId149">
              <w:r>
                <w:rPr>
                  <w:color w:val="1155CC"/>
                  <w:u w:val="single"/>
                </w:rPr>
                <w:t>https://mg.co.za/article/1997-09-26-hitlers-forgotten-black-victims</w:t>
              </w:r>
            </w:hyperlink>
          </w:p>
          <w:p w14:paraId="00B38159" w14:textId="77777777" w:rsidR="00D93EFE" w:rsidRDefault="00D93EFE">
            <w:pPr>
              <w:widowControl w:val="0"/>
              <w:spacing w:line="240" w:lineRule="auto"/>
            </w:pPr>
          </w:p>
        </w:tc>
      </w:tr>
      <w:tr w:rsidR="00D93EFE" w14:paraId="00B3815F" w14:textId="77777777">
        <w:tc>
          <w:tcPr>
            <w:tcW w:w="1875" w:type="dxa"/>
            <w:shd w:val="clear" w:color="auto" w:fill="auto"/>
            <w:tcMar>
              <w:top w:w="100" w:type="dxa"/>
              <w:left w:w="100" w:type="dxa"/>
              <w:bottom w:w="100" w:type="dxa"/>
              <w:right w:w="100" w:type="dxa"/>
            </w:tcMar>
          </w:tcPr>
          <w:p w14:paraId="00B3815B" w14:textId="77777777" w:rsidR="00D93EFE" w:rsidRDefault="000F04F5">
            <w:pPr>
              <w:widowControl w:val="0"/>
              <w:spacing w:line="240" w:lineRule="auto"/>
            </w:pPr>
            <w:r>
              <w:t>Book</w:t>
            </w:r>
          </w:p>
        </w:tc>
        <w:tc>
          <w:tcPr>
            <w:tcW w:w="3600" w:type="dxa"/>
            <w:shd w:val="clear" w:color="auto" w:fill="auto"/>
            <w:tcMar>
              <w:top w:w="100" w:type="dxa"/>
              <w:left w:w="100" w:type="dxa"/>
              <w:bottom w:w="100" w:type="dxa"/>
              <w:right w:w="100" w:type="dxa"/>
            </w:tcMar>
          </w:tcPr>
          <w:p w14:paraId="00B3815C" w14:textId="77777777" w:rsidR="00D93EFE" w:rsidRDefault="000F04F5">
            <w:pPr>
              <w:widowControl w:val="0"/>
              <w:spacing w:line="240" w:lineRule="auto"/>
            </w:pPr>
            <w:r>
              <w:t>Dr. Constantine Simms, University of Essex, r</w:t>
            </w:r>
            <w:r>
              <w:t xml:space="preserve">eview of the documentary Hitler’s Forgotten Victims. Good critical summary of black experience in the Holocaust. </w:t>
            </w:r>
          </w:p>
        </w:tc>
        <w:tc>
          <w:tcPr>
            <w:tcW w:w="3540" w:type="dxa"/>
            <w:shd w:val="clear" w:color="auto" w:fill="auto"/>
            <w:tcMar>
              <w:top w:w="100" w:type="dxa"/>
              <w:left w:w="100" w:type="dxa"/>
              <w:bottom w:w="100" w:type="dxa"/>
              <w:right w:w="100" w:type="dxa"/>
            </w:tcMar>
          </w:tcPr>
          <w:p w14:paraId="00B3815D" w14:textId="77777777" w:rsidR="00D93EFE" w:rsidRDefault="000F04F5">
            <w:pPr>
              <w:widowControl w:val="0"/>
              <w:spacing w:line="240" w:lineRule="auto"/>
            </w:pPr>
            <w:hyperlink r:id="rId150">
              <w:r>
                <w:rPr>
                  <w:color w:val="1155CC"/>
                  <w:u w:val="single"/>
                </w:rPr>
                <w:t>https://legacy.chass.ncsu.edu/jouvert/v1i2/DELROY.HTM</w:t>
              </w:r>
            </w:hyperlink>
          </w:p>
          <w:p w14:paraId="00B3815E" w14:textId="77777777" w:rsidR="00D93EFE" w:rsidRDefault="00D93EFE">
            <w:pPr>
              <w:widowControl w:val="0"/>
              <w:spacing w:line="240" w:lineRule="auto"/>
            </w:pPr>
          </w:p>
        </w:tc>
      </w:tr>
      <w:tr w:rsidR="00D93EFE" w14:paraId="00B38164" w14:textId="77777777">
        <w:tc>
          <w:tcPr>
            <w:tcW w:w="1875" w:type="dxa"/>
            <w:shd w:val="clear" w:color="auto" w:fill="auto"/>
            <w:tcMar>
              <w:top w:w="100" w:type="dxa"/>
              <w:left w:w="100" w:type="dxa"/>
              <w:bottom w:w="100" w:type="dxa"/>
              <w:right w:w="100" w:type="dxa"/>
            </w:tcMar>
          </w:tcPr>
          <w:p w14:paraId="00B38160" w14:textId="77777777" w:rsidR="00D93EFE" w:rsidRDefault="000F04F5">
            <w:pPr>
              <w:widowControl w:val="0"/>
              <w:spacing w:line="240" w:lineRule="auto"/>
            </w:pPr>
            <w:r>
              <w:t>Book</w:t>
            </w:r>
          </w:p>
        </w:tc>
        <w:tc>
          <w:tcPr>
            <w:tcW w:w="3600" w:type="dxa"/>
            <w:shd w:val="clear" w:color="auto" w:fill="auto"/>
            <w:tcMar>
              <w:top w:w="100" w:type="dxa"/>
              <w:left w:w="100" w:type="dxa"/>
              <w:bottom w:w="100" w:type="dxa"/>
              <w:right w:w="100" w:type="dxa"/>
            </w:tcMar>
          </w:tcPr>
          <w:p w14:paraId="00B38161" w14:textId="77777777" w:rsidR="00D93EFE" w:rsidRDefault="000F04F5">
            <w:pPr>
              <w:widowControl w:val="0"/>
              <w:spacing w:line="240" w:lineRule="auto"/>
            </w:pPr>
            <w:r>
              <w:t>Robert K</w:t>
            </w:r>
            <w:r>
              <w:t xml:space="preserve">esting “The Black Experience of the Holocaust” in </w:t>
            </w:r>
            <w:r>
              <w:rPr>
                <w:i/>
              </w:rPr>
              <w:t xml:space="preserve">The Holocaust and History: the known, the unknown, the disputed and the re-examined, </w:t>
            </w:r>
            <w:r>
              <w:t>ed. Michael Berenbaum and Abraham J. Peck</w:t>
            </w:r>
          </w:p>
        </w:tc>
        <w:tc>
          <w:tcPr>
            <w:tcW w:w="3540" w:type="dxa"/>
            <w:shd w:val="clear" w:color="auto" w:fill="auto"/>
            <w:tcMar>
              <w:top w:w="100" w:type="dxa"/>
              <w:left w:w="100" w:type="dxa"/>
              <w:bottom w:w="100" w:type="dxa"/>
              <w:right w:w="100" w:type="dxa"/>
            </w:tcMar>
          </w:tcPr>
          <w:p w14:paraId="00B38162" w14:textId="77777777" w:rsidR="00D93EFE" w:rsidRDefault="000F04F5">
            <w:pPr>
              <w:widowControl w:val="0"/>
              <w:spacing w:line="240" w:lineRule="auto"/>
            </w:pPr>
            <w:hyperlink r:id="rId151" w:anchor="v=onepage&amp;q=Lari%20Gilges&amp;f=false">
              <w:r>
                <w:rPr>
                  <w:color w:val="1155CC"/>
                  <w:u w:val="single"/>
                </w:rPr>
                <w:t>https://books.google.co.uk/books?id=zkZC6bp3upsC&amp;pg=PA361&amp;lpg=PA361&amp;dq=Lari+Gilg</w:t>
              </w:r>
              <w:r>
                <w:rPr>
                  <w:color w:val="1155CC"/>
                  <w:u w:val="single"/>
                </w:rPr>
                <w:t>es&amp;source=bl&amp;ots=9vV3bOQ-Vo&amp;sig=iTIHkAQv8SBHQf28qyen2zX1W_g&amp;hl=en&amp;sa=X&amp;ved=0ahUKEwjRy6a57OPYAhVKuhQKHfIaADoQ6AEIZDAO#v=onepage&amp;q=Lari%20Gilges&amp;f=false</w:t>
              </w:r>
            </w:hyperlink>
          </w:p>
          <w:p w14:paraId="00B38163" w14:textId="77777777" w:rsidR="00D93EFE" w:rsidRDefault="00D93EFE">
            <w:pPr>
              <w:widowControl w:val="0"/>
              <w:spacing w:line="240" w:lineRule="auto"/>
            </w:pPr>
          </w:p>
        </w:tc>
      </w:tr>
      <w:tr w:rsidR="00D93EFE" w14:paraId="00B38169" w14:textId="77777777">
        <w:tc>
          <w:tcPr>
            <w:tcW w:w="1875" w:type="dxa"/>
            <w:shd w:val="clear" w:color="auto" w:fill="auto"/>
            <w:tcMar>
              <w:top w:w="100" w:type="dxa"/>
              <w:left w:w="100" w:type="dxa"/>
              <w:bottom w:w="100" w:type="dxa"/>
              <w:right w:w="100" w:type="dxa"/>
            </w:tcMar>
          </w:tcPr>
          <w:p w14:paraId="00B38165" w14:textId="77777777" w:rsidR="00D93EFE" w:rsidRDefault="000F04F5">
            <w:pPr>
              <w:widowControl w:val="0"/>
              <w:spacing w:line="240" w:lineRule="auto"/>
            </w:pPr>
            <w:r>
              <w:t>Book</w:t>
            </w:r>
          </w:p>
        </w:tc>
        <w:tc>
          <w:tcPr>
            <w:tcW w:w="3600" w:type="dxa"/>
            <w:shd w:val="clear" w:color="auto" w:fill="auto"/>
            <w:tcMar>
              <w:top w:w="100" w:type="dxa"/>
              <w:left w:w="100" w:type="dxa"/>
              <w:bottom w:w="100" w:type="dxa"/>
              <w:right w:w="100" w:type="dxa"/>
            </w:tcMar>
          </w:tcPr>
          <w:p w14:paraId="00B38166" w14:textId="77777777" w:rsidR="00D93EFE" w:rsidRDefault="000F04F5">
            <w:pPr>
              <w:widowControl w:val="0"/>
              <w:spacing w:line="240" w:lineRule="auto"/>
            </w:pPr>
            <w:r>
              <w:t>Black Germany: The Making and Unmaking of a Diaspora Community, 1884-1960 by Eve Rosenhaft and Robbie Aitken</w:t>
            </w:r>
          </w:p>
        </w:tc>
        <w:tc>
          <w:tcPr>
            <w:tcW w:w="3540" w:type="dxa"/>
            <w:shd w:val="clear" w:color="auto" w:fill="auto"/>
            <w:tcMar>
              <w:top w:w="100" w:type="dxa"/>
              <w:left w:w="100" w:type="dxa"/>
              <w:bottom w:w="100" w:type="dxa"/>
              <w:right w:w="100" w:type="dxa"/>
            </w:tcMar>
          </w:tcPr>
          <w:p w14:paraId="00B38167" w14:textId="77777777" w:rsidR="00D93EFE" w:rsidRDefault="000F04F5">
            <w:pPr>
              <w:widowControl w:val="0"/>
              <w:spacing w:line="240" w:lineRule="auto"/>
            </w:pPr>
            <w:hyperlink r:id="rId152">
              <w:r>
                <w:rPr>
                  <w:color w:val="1155CC"/>
                  <w:u w:val="single"/>
                </w:rPr>
                <w:t>https://books.g</w:t>
              </w:r>
              <w:r>
                <w:rPr>
                  <w:color w:val="1155CC"/>
                  <w:u w:val="single"/>
                </w:rPr>
                <w:t>oogle.co.uk/books/about/Black_Germany.html?id=NQFeAwAAQBAJ&amp;source=kp_book_description&amp;redir_esc=y</w:t>
              </w:r>
            </w:hyperlink>
          </w:p>
          <w:p w14:paraId="00B38168" w14:textId="77777777" w:rsidR="00D93EFE" w:rsidRDefault="00D93EFE">
            <w:pPr>
              <w:widowControl w:val="0"/>
              <w:spacing w:line="240" w:lineRule="auto"/>
            </w:pPr>
          </w:p>
        </w:tc>
      </w:tr>
      <w:tr w:rsidR="00D93EFE" w14:paraId="00B3816D" w14:textId="77777777">
        <w:tc>
          <w:tcPr>
            <w:tcW w:w="1875" w:type="dxa"/>
            <w:shd w:val="clear" w:color="auto" w:fill="auto"/>
            <w:tcMar>
              <w:top w:w="100" w:type="dxa"/>
              <w:left w:w="100" w:type="dxa"/>
              <w:bottom w:w="100" w:type="dxa"/>
              <w:right w:w="100" w:type="dxa"/>
            </w:tcMar>
          </w:tcPr>
          <w:p w14:paraId="00B3816A" w14:textId="77777777" w:rsidR="00D93EFE" w:rsidRDefault="000F04F5">
            <w:pPr>
              <w:widowControl w:val="0"/>
              <w:spacing w:line="240" w:lineRule="auto"/>
            </w:pPr>
            <w:r>
              <w:t>Journal Article</w:t>
            </w:r>
          </w:p>
        </w:tc>
        <w:tc>
          <w:tcPr>
            <w:tcW w:w="3600" w:type="dxa"/>
            <w:shd w:val="clear" w:color="auto" w:fill="auto"/>
            <w:tcMar>
              <w:top w:w="100" w:type="dxa"/>
              <w:left w:w="100" w:type="dxa"/>
              <w:bottom w:w="100" w:type="dxa"/>
              <w:right w:w="100" w:type="dxa"/>
            </w:tcMar>
          </w:tcPr>
          <w:p w14:paraId="00B3816B" w14:textId="77777777" w:rsidR="00D93EFE" w:rsidRDefault="000F04F5">
            <w:pPr>
              <w:widowControl w:val="0"/>
              <w:spacing w:line="240" w:lineRule="auto"/>
            </w:pPr>
            <w:r>
              <w:t xml:space="preserve">Robert W. Kesting, Forgotten Victims: </w:t>
            </w:r>
            <w:r>
              <w:lastRenderedPageBreak/>
              <w:t>Blacks in the Holocaust. Journal of Negro History, 78, 1 (1992) pp. 30-36</w:t>
            </w:r>
          </w:p>
        </w:tc>
        <w:tc>
          <w:tcPr>
            <w:tcW w:w="3540" w:type="dxa"/>
            <w:shd w:val="clear" w:color="auto" w:fill="auto"/>
            <w:tcMar>
              <w:top w:w="100" w:type="dxa"/>
              <w:left w:w="100" w:type="dxa"/>
              <w:bottom w:w="100" w:type="dxa"/>
              <w:right w:w="100" w:type="dxa"/>
            </w:tcMar>
          </w:tcPr>
          <w:p w14:paraId="00B3816C" w14:textId="77777777" w:rsidR="00D93EFE" w:rsidRDefault="00D93EFE">
            <w:pPr>
              <w:widowControl w:val="0"/>
              <w:spacing w:line="240" w:lineRule="auto"/>
            </w:pPr>
          </w:p>
        </w:tc>
      </w:tr>
      <w:tr w:rsidR="00D93EFE" w14:paraId="00B38172" w14:textId="77777777">
        <w:tc>
          <w:tcPr>
            <w:tcW w:w="1875" w:type="dxa"/>
            <w:shd w:val="clear" w:color="auto" w:fill="auto"/>
            <w:tcMar>
              <w:top w:w="100" w:type="dxa"/>
              <w:left w:w="100" w:type="dxa"/>
              <w:bottom w:w="100" w:type="dxa"/>
              <w:right w:w="100" w:type="dxa"/>
            </w:tcMar>
          </w:tcPr>
          <w:p w14:paraId="00B3816E" w14:textId="77777777" w:rsidR="00D93EFE" w:rsidRDefault="000F04F5">
            <w:pPr>
              <w:widowControl w:val="0"/>
              <w:spacing w:line="240" w:lineRule="auto"/>
            </w:pPr>
            <w:r>
              <w:t>Journal Article</w:t>
            </w:r>
          </w:p>
        </w:tc>
        <w:tc>
          <w:tcPr>
            <w:tcW w:w="3600" w:type="dxa"/>
            <w:shd w:val="clear" w:color="auto" w:fill="auto"/>
            <w:tcMar>
              <w:top w:w="100" w:type="dxa"/>
              <w:left w:w="100" w:type="dxa"/>
              <w:bottom w:w="100" w:type="dxa"/>
              <w:right w:w="100" w:type="dxa"/>
            </w:tcMar>
          </w:tcPr>
          <w:p w14:paraId="00B3816F" w14:textId="77777777" w:rsidR="00D93EFE" w:rsidRDefault="000F04F5">
            <w:pPr>
              <w:widowControl w:val="0"/>
              <w:spacing w:line="240" w:lineRule="auto"/>
            </w:pPr>
            <w:r>
              <w:t>“Undesired</w:t>
            </w:r>
            <w:r>
              <w:t xml:space="preserve"> intimacy: German–Chinese couples in Germany” (1900s–1940s)</w:t>
            </w:r>
          </w:p>
          <w:p w14:paraId="00B38170" w14:textId="77777777" w:rsidR="00D93EFE" w:rsidRDefault="000F04F5">
            <w:pPr>
              <w:widowControl w:val="0"/>
              <w:spacing w:line="240" w:lineRule="auto"/>
            </w:pPr>
            <w:r>
              <w:t xml:space="preserve">Discusses Nazi opposition to Chinese-German marriages, and touches on the </w:t>
            </w:r>
            <w:r>
              <w:rPr>
                <w:i/>
              </w:rPr>
              <w:t>Chinesenaktion</w:t>
            </w:r>
            <w:r>
              <w:t xml:space="preserve">, a 1944 series of raids and arrests of Chinese nationals. </w:t>
            </w:r>
          </w:p>
        </w:tc>
        <w:tc>
          <w:tcPr>
            <w:tcW w:w="3540" w:type="dxa"/>
            <w:shd w:val="clear" w:color="auto" w:fill="auto"/>
            <w:tcMar>
              <w:top w:w="100" w:type="dxa"/>
              <w:left w:w="100" w:type="dxa"/>
              <w:bottom w:w="100" w:type="dxa"/>
              <w:right w:w="100" w:type="dxa"/>
            </w:tcMar>
          </w:tcPr>
          <w:p w14:paraId="00B38171" w14:textId="77777777" w:rsidR="00D93EFE" w:rsidRDefault="000F04F5">
            <w:pPr>
              <w:widowControl w:val="0"/>
              <w:spacing w:line="240" w:lineRule="auto"/>
            </w:pPr>
            <w:hyperlink r:id="rId153">
              <w:r>
                <w:rPr>
                  <w:color w:val="1155CC"/>
                  <w:u w:val="single"/>
                </w:rPr>
                <w:t>https://doi.org/10.1080/1081602X.2019.1630292</w:t>
              </w:r>
            </w:hyperlink>
          </w:p>
        </w:tc>
      </w:tr>
      <w:tr w:rsidR="00D93EFE" w14:paraId="00B3817A" w14:textId="77777777">
        <w:tc>
          <w:tcPr>
            <w:tcW w:w="1875" w:type="dxa"/>
            <w:shd w:val="clear" w:color="auto" w:fill="auto"/>
            <w:tcMar>
              <w:top w:w="100" w:type="dxa"/>
              <w:left w:w="100" w:type="dxa"/>
              <w:bottom w:w="100" w:type="dxa"/>
              <w:right w:w="100" w:type="dxa"/>
            </w:tcMar>
          </w:tcPr>
          <w:p w14:paraId="00B38173" w14:textId="77777777" w:rsidR="00D93EFE" w:rsidRDefault="000F04F5">
            <w:pPr>
              <w:widowControl w:val="0"/>
              <w:spacing w:line="240" w:lineRule="auto"/>
            </w:pPr>
            <w:r>
              <w:t>Book</w:t>
            </w:r>
          </w:p>
        </w:tc>
        <w:tc>
          <w:tcPr>
            <w:tcW w:w="3600" w:type="dxa"/>
            <w:shd w:val="clear" w:color="auto" w:fill="auto"/>
            <w:tcMar>
              <w:top w:w="100" w:type="dxa"/>
              <w:left w:w="100" w:type="dxa"/>
              <w:bottom w:w="100" w:type="dxa"/>
              <w:right w:w="100" w:type="dxa"/>
            </w:tcMar>
          </w:tcPr>
          <w:p w14:paraId="00B38174" w14:textId="77777777" w:rsidR="00D93EFE" w:rsidRDefault="000F04F5">
            <w:pPr>
              <w:widowControl w:val="0"/>
              <w:spacing w:line="240" w:lineRule="auto"/>
            </w:pPr>
            <w:r>
              <w:t>Mein Kampf - Chapter 11: Race and People</w:t>
            </w:r>
          </w:p>
          <w:p w14:paraId="00B38175" w14:textId="77777777" w:rsidR="00D93EFE" w:rsidRDefault="00D93EFE">
            <w:pPr>
              <w:widowControl w:val="0"/>
              <w:spacing w:line="240" w:lineRule="auto"/>
            </w:pPr>
          </w:p>
          <w:p w14:paraId="00B38176" w14:textId="77777777" w:rsidR="00D93EFE" w:rsidRDefault="00D93EFE">
            <w:pPr>
              <w:widowControl w:val="0"/>
              <w:spacing w:line="240" w:lineRule="auto"/>
            </w:pPr>
          </w:p>
          <w:p w14:paraId="00B38177" w14:textId="77777777" w:rsidR="00D93EFE" w:rsidRDefault="00D93EFE">
            <w:pPr>
              <w:widowControl w:val="0"/>
              <w:spacing w:line="240" w:lineRule="auto"/>
            </w:pPr>
          </w:p>
        </w:tc>
        <w:tc>
          <w:tcPr>
            <w:tcW w:w="3540" w:type="dxa"/>
            <w:shd w:val="clear" w:color="auto" w:fill="auto"/>
            <w:tcMar>
              <w:top w:w="100" w:type="dxa"/>
              <w:left w:w="100" w:type="dxa"/>
              <w:bottom w:w="100" w:type="dxa"/>
              <w:right w:w="100" w:type="dxa"/>
            </w:tcMar>
          </w:tcPr>
          <w:p w14:paraId="00B38178" w14:textId="77777777" w:rsidR="00D93EFE" w:rsidRDefault="000F04F5">
            <w:hyperlink r:id="rId154" w:anchor="Chapter_11_-_Race_and_People">
              <w:r>
                <w:rPr>
                  <w:color w:val="1155CC"/>
                  <w:u w:val="single"/>
                </w:rPr>
                <w:t>https://en.wikiquote.org/wiki/Mein_Kampf#Chapter_11_-_Race_and_People</w:t>
              </w:r>
            </w:hyperlink>
          </w:p>
          <w:p w14:paraId="00B38179" w14:textId="77777777" w:rsidR="00D93EFE" w:rsidRDefault="00D93EFE"/>
        </w:tc>
      </w:tr>
      <w:tr w:rsidR="00D93EFE" w14:paraId="00B3817E" w14:textId="77777777">
        <w:trPr>
          <w:trHeight w:val="420"/>
        </w:trPr>
        <w:tc>
          <w:tcPr>
            <w:tcW w:w="9015" w:type="dxa"/>
            <w:gridSpan w:val="3"/>
            <w:shd w:val="clear" w:color="auto" w:fill="auto"/>
            <w:tcMar>
              <w:top w:w="100" w:type="dxa"/>
              <w:left w:w="100" w:type="dxa"/>
              <w:bottom w:w="100" w:type="dxa"/>
              <w:right w:w="100" w:type="dxa"/>
            </w:tcMar>
          </w:tcPr>
          <w:p w14:paraId="00B3817B" w14:textId="77777777" w:rsidR="00D93EFE" w:rsidRDefault="000F04F5">
            <w:pPr>
              <w:widowControl w:val="0"/>
              <w:spacing w:line="240" w:lineRule="auto"/>
              <w:rPr>
                <w:b/>
              </w:rPr>
            </w:pPr>
            <w:r>
              <w:rPr>
                <w:b/>
              </w:rPr>
              <w:t>Survivor Profiles</w:t>
            </w:r>
          </w:p>
          <w:p w14:paraId="00B3817C" w14:textId="77777777" w:rsidR="00D93EFE" w:rsidRDefault="000F04F5">
            <w:pPr>
              <w:widowControl w:val="0"/>
              <w:spacing w:line="240" w:lineRule="auto"/>
            </w:pPr>
            <w:r>
              <w:t xml:space="preserve">Selection of profiles: </w:t>
            </w:r>
            <w:hyperlink r:id="rId155">
              <w:r>
                <w:rPr>
                  <w:color w:val="1155CC"/>
                  <w:u w:val="single"/>
                </w:rPr>
                <w:t>https://www.huffingtonpost.com/chika-oduah/the-afrogerman-experience_b_9234700.html</w:t>
              </w:r>
            </w:hyperlink>
          </w:p>
          <w:p w14:paraId="00B3817D" w14:textId="77777777" w:rsidR="00D93EFE" w:rsidRDefault="00D93EFE">
            <w:pPr>
              <w:widowControl w:val="0"/>
              <w:spacing w:line="240" w:lineRule="auto"/>
            </w:pPr>
          </w:p>
        </w:tc>
      </w:tr>
      <w:tr w:rsidR="00D93EFE" w14:paraId="00B38182" w14:textId="77777777">
        <w:tc>
          <w:tcPr>
            <w:tcW w:w="1875" w:type="dxa"/>
            <w:shd w:val="clear" w:color="auto" w:fill="auto"/>
            <w:tcMar>
              <w:top w:w="100" w:type="dxa"/>
              <w:left w:w="100" w:type="dxa"/>
              <w:bottom w:w="100" w:type="dxa"/>
              <w:right w:w="100" w:type="dxa"/>
            </w:tcMar>
          </w:tcPr>
          <w:p w14:paraId="00B3817F" w14:textId="77777777" w:rsidR="00D93EFE" w:rsidRDefault="000F04F5">
            <w:pPr>
              <w:widowControl w:val="0"/>
              <w:spacing w:line="240" w:lineRule="auto"/>
            </w:pPr>
            <w:r>
              <w:t xml:space="preserve">Hilarius Gilges </w:t>
            </w:r>
          </w:p>
        </w:tc>
        <w:tc>
          <w:tcPr>
            <w:tcW w:w="3600" w:type="dxa"/>
            <w:shd w:val="clear" w:color="auto" w:fill="auto"/>
            <w:tcMar>
              <w:top w:w="100" w:type="dxa"/>
              <w:left w:w="100" w:type="dxa"/>
              <w:bottom w:w="100" w:type="dxa"/>
              <w:right w:w="100" w:type="dxa"/>
            </w:tcMar>
          </w:tcPr>
          <w:p w14:paraId="00B38180" w14:textId="77777777" w:rsidR="00D93EFE" w:rsidRDefault="000F04F5">
            <w:pPr>
              <w:widowControl w:val="0"/>
              <w:spacing w:line="240" w:lineRule="auto"/>
            </w:pPr>
            <w:r>
              <w:t xml:space="preserve">Murdered by the SS - marked as the first murder in Dusseldorf. Plaque was set down in 2003, not far from one commissioned in 1988 to commemorate the life of the slain Afro-German. </w:t>
            </w:r>
          </w:p>
        </w:tc>
        <w:tc>
          <w:tcPr>
            <w:tcW w:w="3540" w:type="dxa"/>
            <w:shd w:val="clear" w:color="auto" w:fill="auto"/>
            <w:tcMar>
              <w:top w:w="100" w:type="dxa"/>
              <w:left w:w="100" w:type="dxa"/>
              <w:bottom w:w="100" w:type="dxa"/>
              <w:right w:w="100" w:type="dxa"/>
            </w:tcMar>
          </w:tcPr>
          <w:p w14:paraId="00B38181" w14:textId="77777777" w:rsidR="00D93EFE" w:rsidRDefault="000F04F5">
            <w:pPr>
              <w:widowControl w:val="0"/>
              <w:spacing w:line="240" w:lineRule="auto"/>
            </w:pPr>
            <w:r>
              <w:rPr>
                <w:noProof/>
              </w:rPr>
              <w:drawing>
                <wp:inline distT="114300" distB="114300" distL="114300" distR="114300" wp14:anchorId="00B382A6" wp14:editId="00B382A7">
                  <wp:extent cx="1195351" cy="1681163"/>
                  <wp:effectExtent l="0" t="0" r="0" b="0"/>
                  <wp:docPr id="5"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156"/>
                          <a:srcRect/>
                          <a:stretch>
                            <a:fillRect/>
                          </a:stretch>
                        </pic:blipFill>
                        <pic:spPr>
                          <a:xfrm>
                            <a:off x="0" y="0"/>
                            <a:ext cx="1195351" cy="1681163"/>
                          </a:xfrm>
                          <a:prstGeom prst="rect">
                            <a:avLst/>
                          </a:prstGeom>
                          <a:ln/>
                        </pic:spPr>
                      </pic:pic>
                    </a:graphicData>
                  </a:graphic>
                </wp:inline>
              </w:drawing>
            </w:r>
          </w:p>
        </w:tc>
      </w:tr>
    </w:tbl>
    <w:p w14:paraId="00B38183" w14:textId="77777777" w:rsidR="00D93EFE" w:rsidRDefault="00D93EFE"/>
    <w:tbl>
      <w:tblPr>
        <w:tblStyle w:val="a1"/>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30"/>
        <w:gridCol w:w="4170"/>
        <w:gridCol w:w="3029"/>
      </w:tblGrid>
      <w:tr w:rsidR="00D93EFE" w14:paraId="00B3818B" w14:textId="77777777">
        <w:tc>
          <w:tcPr>
            <w:tcW w:w="1830" w:type="dxa"/>
            <w:shd w:val="clear" w:color="auto" w:fill="auto"/>
            <w:tcMar>
              <w:top w:w="100" w:type="dxa"/>
              <w:left w:w="100" w:type="dxa"/>
              <w:bottom w:w="100" w:type="dxa"/>
              <w:right w:w="100" w:type="dxa"/>
            </w:tcMar>
          </w:tcPr>
          <w:p w14:paraId="00B38184" w14:textId="77777777" w:rsidR="00D93EFE" w:rsidRDefault="000F04F5">
            <w:pPr>
              <w:widowControl w:val="0"/>
              <w:spacing w:line="240" w:lineRule="auto"/>
            </w:pPr>
            <w:r>
              <w:t xml:space="preserve">Article/book </w:t>
            </w:r>
          </w:p>
        </w:tc>
        <w:tc>
          <w:tcPr>
            <w:tcW w:w="4170" w:type="dxa"/>
            <w:shd w:val="clear" w:color="auto" w:fill="auto"/>
            <w:tcMar>
              <w:top w:w="100" w:type="dxa"/>
              <w:left w:w="100" w:type="dxa"/>
              <w:bottom w:w="100" w:type="dxa"/>
              <w:right w:w="100" w:type="dxa"/>
            </w:tcMar>
          </w:tcPr>
          <w:p w14:paraId="00B38185" w14:textId="77777777" w:rsidR="00D93EFE" w:rsidRDefault="000F04F5">
            <w:pPr>
              <w:widowControl w:val="0"/>
              <w:spacing w:line="240" w:lineRule="auto"/>
            </w:pPr>
            <w:r>
              <w:t>Case study of Hans Massaquoi who survived the Nazi regime</w:t>
            </w:r>
            <w:r>
              <w:t xml:space="preserve"> “because of a loophole in the law” </w:t>
            </w:r>
          </w:p>
          <w:p w14:paraId="00B38186" w14:textId="77777777" w:rsidR="00D93EFE" w:rsidRDefault="00D93EFE">
            <w:pPr>
              <w:widowControl w:val="0"/>
              <w:spacing w:line="240" w:lineRule="auto"/>
            </w:pPr>
          </w:p>
          <w:p w14:paraId="00B38187" w14:textId="77777777" w:rsidR="00D93EFE" w:rsidRDefault="000F04F5">
            <w:pPr>
              <w:widowControl w:val="0"/>
              <w:spacing w:line="240" w:lineRule="auto"/>
              <w:rPr>
                <w:color w:val="222222"/>
              </w:rPr>
            </w:pPr>
            <w:r>
              <w:t xml:space="preserve">His memoirs: </w:t>
            </w:r>
            <w:r>
              <w:rPr>
                <w:color w:val="222222"/>
              </w:rPr>
              <w:t xml:space="preserve">Massaquoi, Hans (2001). </w:t>
            </w:r>
            <w:r>
              <w:rPr>
                <w:i/>
                <w:color w:val="222222"/>
              </w:rPr>
              <w:t>Destined to Witness: Growing Up Black in Nazi Germany</w:t>
            </w:r>
            <w:r>
              <w:rPr>
                <w:color w:val="222222"/>
              </w:rPr>
              <w:t xml:space="preserve">. New York: HarperCollins. </w:t>
            </w:r>
            <w:hyperlink r:id="rId157">
              <w:r>
                <w:rPr>
                  <w:color w:val="0B0080"/>
                </w:rPr>
                <w:t>ISBN</w:t>
              </w:r>
            </w:hyperlink>
            <w:r>
              <w:rPr>
                <w:color w:val="222222"/>
              </w:rPr>
              <w:t xml:space="preserve"> </w:t>
            </w:r>
            <w:hyperlink r:id="rId158">
              <w:r>
                <w:rPr>
                  <w:color w:val="0B0080"/>
                </w:rPr>
                <w:t>0-06-095961-4</w:t>
              </w:r>
            </w:hyperlink>
            <w:r>
              <w:rPr>
                <w:color w:val="222222"/>
              </w:rPr>
              <w:t>.</w:t>
            </w:r>
          </w:p>
          <w:p w14:paraId="00B38188" w14:textId="77777777" w:rsidR="00D93EFE" w:rsidRDefault="00D93EFE">
            <w:pPr>
              <w:widowControl w:val="0"/>
              <w:spacing w:line="240" w:lineRule="auto"/>
            </w:pPr>
          </w:p>
        </w:tc>
        <w:tc>
          <w:tcPr>
            <w:tcW w:w="3029" w:type="dxa"/>
            <w:shd w:val="clear" w:color="auto" w:fill="auto"/>
            <w:tcMar>
              <w:top w:w="100" w:type="dxa"/>
              <w:left w:w="100" w:type="dxa"/>
              <w:bottom w:w="100" w:type="dxa"/>
              <w:right w:w="100" w:type="dxa"/>
            </w:tcMar>
          </w:tcPr>
          <w:p w14:paraId="00B38189" w14:textId="77777777" w:rsidR="00D93EFE" w:rsidRDefault="000F04F5">
            <w:pPr>
              <w:widowControl w:val="0"/>
              <w:spacing w:line="240" w:lineRule="auto"/>
            </w:pPr>
            <w:hyperlink r:id="rId159">
              <w:r>
                <w:rPr>
                  <w:color w:val="1155CC"/>
                  <w:u w:val="single"/>
                </w:rPr>
                <w:t>https://www.vice.com/en_uk/article/qbxmyx/black-nazi-brais-iglesias-cas</w:t>
              </w:r>
              <w:r>
                <w:rPr>
                  <w:color w:val="1155CC"/>
                  <w:u w:val="single"/>
                </w:rPr>
                <w:t>tro-929</w:t>
              </w:r>
            </w:hyperlink>
          </w:p>
          <w:p w14:paraId="00B3818A" w14:textId="77777777" w:rsidR="00D93EFE" w:rsidRDefault="000F04F5">
            <w:pPr>
              <w:widowControl w:val="0"/>
              <w:spacing w:line="240" w:lineRule="auto"/>
            </w:pPr>
            <w:r>
              <w:rPr>
                <w:noProof/>
              </w:rPr>
              <w:lastRenderedPageBreak/>
              <w:drawing>
                <wp:inline distT="114300" distB="114300" distL="114300" distR="114300" wp14:anchorId="00B382A8" wp14:editId="00B382A9">
                  <wp:extent cx="953924" cy="1300163"/>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60"/>
                          <a:srcRect/>
                          <a:stretch>
                            <a:fillRect/>
                          </a:stretch>
                        </pic:blipFill>
                        <pic:spPr>
                          <a:xfrm>
                            <a:off x="0" y="0"/>
                            <a:ext cx="953924" cy="1300163"/>
                          </a:xfrm>
                          <a:prstGeom prst="rect">
                            <a:avLst/>
                          </a:prstGeom>
                          <a:ln/>
                        </pic:spPr>
                      </pic:pic>
                    </a:graphicData>
                  </a:graphic>
                </wp:inline>
              </w:drawing>
            </w:r>
          </w:p>
        </w:tc>
      </w:tr>
      <w:tr w:rsidR="00D93EFE" w14:paraId="00B38191" w14:textId="77777777">
        <w:tc>
          <w:tcPr>
            <w:tcW w:w="1830" w:type="dxa"/>
            <w:shd w:val="clear" w:color="auto" w:fill="auto"/>
            <w:tcMar>
              <w:top w:w="100" w:type="dxa"/>
              <w:left w:w="100" w:type="dxa"/>
              <w:bottom w:w="100" w:type="dxa"/>
              <w:right w:w="100" w:type="dxa"/>
            </w:tcMar>
          </w:tcPr>
          <w:p w14:paraId="00B3818C" w14:textId="77777777" w:rsidR="00D93EFE" w:rsidRDefault="000F04F5">
            <w:pPr>
              <w:widowControl w:val="0"/>
              <w:spacing w:line="240" w:lineRule="auto"/>
            </w:pPr>
            <w:r>
              <w:lastRenderedPageBreak/>
              <w:t xml:space="preserve">Article/book </w:t>
            </w:r>
          </w:p>
        </w:tc>
        <w:tc>
          <w:tcPr>
            <w:tcW w:w="4170" w:type="dxa"/>
            <w:shd w:val="clear" w:color="auto" w:fill="auto"/>
            <w:tcMar>
              <w:top w:w="100" w:type="dxa"/>
              <w:left w:w="100" w:type="dxa"/>
              <w:bottom w:w="100" w:type="dxa"/>
              <w:right w:w="100" w:type="dxa"/>
            </w:tcMar>
          </w:tcPr>
          <w:p w14:paraId="00B3818D" w14:textId="77777777" w:rsidR="00D93EFE" w:rsidRDefault="000F04F5">
            <w:pPr>
              <w:widowControl w:val="0"/>
              <w:spacing w:line="240" w:lineRule="auto"/>
            </w:pPr>
            <w:r>
              <w:rPr>
                <w:color w:val="121212"/>
                <w:highlight w:val="white"/>
              </w:rPr>
              <w:t xml:space="preserve">Mahjub bin Adam Mohamed: </w:t>
            </w:r>
            <w:r>
              <w:t xml:space="preserve">First black victim of the Holocaust to have an individual memorial outside his house in Berlin - he was also accused of racial inter-marriage under the Nazis for marrying a German woman. </w:t>
            </w:r>
          </w:p>
          <w:p w14:paraId="00B3818E" w14:textId="77777777" w:rsidR="00D93EFE" w:rsidRDefault="000F04F5">
            <w:pPr>
              <w:widowControl w:val="0"/>
              <w:spacing w:line="240" w:lineRule="auto"/>
            </w:pPr>
            <w:r>
              <w:rPr>
                <w:color w:val="121212"/>
                <w:highlight w:val="white"/>
              </w:rPr>
              <w:t>Book: Truthful Till Death, by Marianne Bechhaus-Gerst</w:t>
            </w:r>
          </w:p>
        </w:tc>
        <w:tc>
          <w:tcPr>
            <w:tcW w:w="3029" w:type="dxa"/>
            <w:shd w:val="clear" w:color="auto" w:fill="auto"/>
            <w:tcMar>
              <w:top w:w="100" w:type="dxa"/>
              <w:left w:w="100" w:type="dxa"/>
              <w:bottom w:w="100" w:type="dxa"/>
              <w:right w:w="100" w:type="dxa"/>
            </w:tcMar>
          </w:tcPr>
          <w:p w14:paraId="00B3818F" w14:textId="77777777" w:rsidR="00D93EFE" w:rsidRDefault="000F04F5">
            <w:pPr>
              <w:widowControl w:val="0"/>
              <w:spacing w:line="240" w:lineRule="auto"/>
            </w:pPr>
            <w:hyperlink r:id="rId161">
              <w:r>
                <w:rPr>
                  <w:color w:val="1155CC"/>
                  <w:u w:val="single"/>
                </w:rPr>
                <w:t>https://www.theguardian.com/world/2007/sep/16/secondworldwar.germany</w:t>
              </w:r>
            </w:hyperlink>
          </w:p>
          <w:p w14:paraId="00B38190" w14:textId="77777777" w:rsidR="00D93EFE" w:rsidRDefault="00D93EFE">
            <w:pPr>
              <w:widowControl w:val="0"/>
              <w:spacing w:line="240" w:lineRule="auto"/>
            </w:pPr>
          </w:p>
        </w:tc>
      </w:tr>
      <w:tr w:rsidR="00D93EFE" w14:paraId="00B38198" w14:textId="77777777">
        <w:tc>
          <w:tcPr>
            <w:tcW w:w="1830" w:type="dxa"/>
            <w:shd w:val="clear" w:color="auto" w:fill="auto"/>
            <w:tcMar>
              <w:top w:w="100" w:type="dxa"/>
              <w:left w:w="100" w:type="dxa"/>
              <w:bottom w:w="100" w:type="dxa"/>
              <w:right w:w="100" w:type="dxa"/>
            </w:tcMar>
          </w:tcPr>
          <w:p w14:paraId="00B38192" w14:textId="77777777" w:rsidR="00D93EFE" w:rsidRDefault="000F04F5">
            <w:pPr>
              <w:widowControl w:val="0"/>
              <w:spacing w:line="240" w:lineRule="auto"/>
            </w:pPr>
            <w:r>
              <w:t>Book</w:t>
            </w:r>
          </w:p>
        </w:tc>
        <w:tc>
          <w:tcPr>
            <w:tcW w:w="4170" w:type="dxa"/>
            <w:shd w:val="clear" w:color="auto" w:fill="auto"/>
            <w:tcMar>
              <w:top w:w="100" w:type="dxa"/>
              <w:left w:w="100" w:type="dxa"/>
              <w:bottom w:w="100" w:type="dxa"/>
              <w:right w:w="100" w:type="dxa"/>
            </w:tcMar>
          </w:tcPr>
          <w:p w14:paraId="00B38193" w14:textId="77777777" w:rsidR="00D93EFE" w:rsidRDefault="000F04F5">
            <w:pPr>
              <w:widowControl w:val="0"/>
              <w:spacing w:line="240" w:lineRule="auto"/>
            </w:pPr>
            <w:r>
              <w:t>Hitler’s Black Victims, Clarence Lusane</w:t>
            </w:r>
          </w:p>
          <w:p w14:paraId="00B38194" w14:textId="77777777" w:rsidR="00D93EFE" w:rsidRDefault="00D93EFE">
            <w:pPr>
              <w:widowControl w:val="0"/>
              <w:spacing w:line="240" w:lineRule="auto"/>
            </w:pPr>
          </w:p>
          <w:p w14:paraId="00B38195" w14:textId="77777777" w:rsidR="00D93EFE" w:rsidRDefault="000F04F5">
            <w:pPr>
              <w:widowControl w:val="0"/>
              <w:spacing w:line="240" w:lineRule="auto"/>
            </w:pPr>
            <w:r>
              <w:t xml:space="preserve">Analyses Nazi racial policies towards people of African descent, </w:t>
            </w:r>
            <w:r>
              <w:t xml:space="preserve">mostly through the experience of survivors </w:t>
            </w:r>
          </w:p>
        </w:tc>
        <w:tc>
          <w:tcPr>
            <w:tcW w:w="3029" w:type="dxa"/>
            <w:shd w:val="clear" w:color="auto" w:fill="auto"/>
            <w:tcMar>
              <w:top w:w="100" w:type="dxa"/>
              <w:left w:w="100" w:type="dxa"/>
              <w:bottom w:w="100" w:type="dxa"/>
              <w:right w:w="100" w:type="dxa"/>
            </w:tcMar>
          </w:tcPr>
          <w:p w14:paraId="00B38196" w14:textId="77777777" w:rsidR="00D93EFE" w:rsidRDefault="000F04F5">
            <w:pPr>
              <w:widowControl w:val="0"/>
              <w:spacing w:line="240" w:lineRule="auto"/>
            </w:pPr>
            <w:hyperlink r:id="rId162">
              <w:r>
                <w:rPr>
                  <w:color w:val="1155CC"/>
                  <w:u w:val="single"/>
                </w:rPr>
                <w:t>https://www.amazon.co.uk/Hitlers-Black-Victims-Afro-Germans-Crosscurrents/dp/0415932955</w:t>
              </w:r>
            </w:hyperlink>
          </w:p>
          <w:p w14:paraId="00B38197" w14:textId="77777777" w:rsidR="00D93EFE" w:rsidRDefault="00D93EFE">
            <w:pPr>
              <w:widowControl w:val="0"/>
              <w:spacing w:line="240" w:lineRule="auto"/>
            </w:pPr>
          </w:p>
        </w:tc>
      </w:tr>
      <w:tr w:rsidR="00D93EFE" w14:paraId="00B381A1" w14:textId="77777777">
        <w:tc>
          <w:tcPr>
            <w:tcW w:w="1830" w:type="dxa"/>
            <w:shd w:val="clear" w:color="auto" w:fill="auto"/>
            <w:tcMar>
              <w:top w:w="100" w:type="dxa"/>
              <w:left w:w="100" w:type="dxa"/>
              <w:bottom w:w="100" w:type="dxa"/>
              <w:right w:w="100" w:type="dxa"/>
            </w:tcMar>
          </w:tcPr>
          <w:p w14:paraId="00B38199" w14:textId="77777777" w:rsidR="00D93EFE" w:rsidRDefault="000F04F5">
            <w:pPr>
              <w:widowControl w:val="0"/>
              <w:spacing w:line="240" w:lineRule="auto"/>
            </w:pPr>
            <w:r>
              <w:t>Documentary</w:t>
            </w:r>
          </w:p>
        </w:tc>
        <w:tc>
          <w:tcPr>
            <w:tcW w:w="4170" w:type="dxa"/>
            <w:shd w:val="clear" w:color="auto" w:fill="auto"/>
            <w:tcMar>
              <w:top w:w="100" w:type="dxa"/>
              <w:left w:w="100" w:type="dxa"/>
              <w:bottom w:w="100" w:type="dxa"/>
              <w:right w:w="100" w:type="dxa"/>
            </w:tcMar>
          </w:tcPr>
          <w:p w14:paraId="00B3819A" w14:textId="77777777" w:rsidR="00D93EFE" w:rsidRDefault="000F04F5">
            <w:pPr>
              <w:widowControl w:val="0"/>
              <w:spacing w:line="240" w:lineRule="auto"/>
            </w:pPr>
            <w:r>
              <w:t>Han</w:t>
            </w:r>
            <w:r>
              <w:t xml:space="preserve">s Hauck (survivor) - example of sterilisation (genocidal acts without murder.) </w:t>
            </w:r>
          </w:p>
          <w:p w14:paraId="00B3819B" w14:textId="77777777" w:rsidR="00D93EFE" w:rsidRDefault="00D93EFE">
            <w:pPr>
              <w:widowControl w:val="0"/>
              <w:spacing w:line="240" w:lineRule="auto"/>
            </w:pPr>
          </w:p>
          <w:p w14:paraId="00B3819C" w14:textId="77777777" w:rsidR="00D93EFE" w:rsidRDefault="000F04F5">
            <w:pPr>
              <w:widowControl w:val="0"/>
              <w:spacing w:line="240" w:lineRule="auto"/>
            </w:pPr>
            <w:r>
              <w:rPr>
                <w:highlight w:val="white"/>
              </w:rPr>
              <w:t>Documentary in conjunction with David Okuefuna examining the plight of black and mixed race people in Germany during the Third Reich - mostly the ‘Rhineland Bastards’ and prog</w:t>
            </w:r>
            <w:r>
              <w:rPr>
                <w:highlight w:val="white"/>
              </w:rPr>
              <w:t xml:space="preserve">rammes of child sterilisation. </w:t>
            </w:r>
          </w:p>
        </w:tc>
        <w:tc>
          <w:tcPr>
            <w:tcW w:w="3029" w:type="dxa"/>
            <w:shd w:val="clear" w:color="auto" w:fill="auto"/>
            <w:tcMar>
              <w:top w:w="100" w:type="dxa"/>
              <w:left w:w="100" w:type="dxa"/>
              <w:bottom w:w="100" w:type="dxa"/>
              <w:right w:w="100" w:type="dxa"/>
            </w:tcMar>
          </w:tcPr>
          <w:p w14:paraId="00B3819D" w14:textId="77777777" w:rsidR="00D93EFE" w:rsidRDefault="000F04F5">
            <w:pPr>
              <w:widowControl w:val="0"/>
              <w:spacing w:line="240" w:lineRule="auto"/>
            </w:pPr>
            <w:r>
              <w:t xml:space="preserve">Black Victims of the Holocaust - also called Hitler’s Forgotten Victims </w:t>
            </w:r>
          </w:p>
          <w:p w14:paraId="00B3819E" w14:textId="77777777" w:rsidR="00D93EFE" w:rsidRDefault="00D93EFE">
            <w:pPr>
              <w:widowControl w:val="0"/>
              <w:spacing w:line="240" w:lineRule="auto"/>
            </w:pPr>
          </w:p>
          <w:p w14:paraId="00B3819F" w14:textId="77777777" w:rsidR="00D93EFE" w:rsidRDefault="000F04F5">
            <w:pPr>
              <w:widowControl w:val="0"/>
              <w:spacing w:line="240" w:lineRule="auto"/>
            </w:pPr>
            <w:hyperlink r:id="rId163">
              <w:r>
                <w:rPr>
                  <w:color w:val="1155CC"/>
                  <w:u w:val="single"/>
                </w:rPr>
                <w:t>https://en.wikipedia.org/wiki/Hans_Hauck</w:t>
              </w:r>
            </w:hyperlink>
          </w:p>
          <w:p w14:paraId="00B381A0" w14:textId="77777777" w:rsidR="00D93EFE" w:rsidRDefault="00D93EFE">
            <w:pPr>
              <w:widowControl w:val="0"/>
              <w:spacing w:line="240" w:lineRule="auto"/>
            </w:pPr>
          </w:p>
        </w:tc>
      </w:tr>
      <w:tr w:rsidR="00D93EFE" w14:paraId="00B381A3" w14:textId="77777777">
        <w:trPr>
          <w:trHeight w:val="420"/>
        </w:trPr>
        <w:tc>
          <w:tcPr>
            <w:tcW w:w="9029" w:type="dxa"/>
            <w:gridSpan w:val="3"/>
            <w:shd w:val="clear" w:color="auto" w:fill="auto"/>
            <w:tcMar>
              <w:top w:w="100" w:type="dxa"/>
              <w:left w:w="100" w:type="dxa"/>
              <w:bottom w:w="100" w:type="dxa"/>
              <w:right w:w="100" w:type="dxa"/>
            </w:tcMar>
          </w:tcPr>
          <w:p w14:paraId="00B381A2" w14:textId="77777777" w:rsidR="00D93EFE" w:rsidRDefault="000F04F5">
            <w:pPr>
              <w:widowControl w:val="0"/>
              <w:spacing w:line="240" w:lineRule="auto"/>
              <w:rPr>
                <w:b/>
              </w:rPr>
            </w:pPr>
            <w:r>
              <w:rPr>
                <w:b/>
              </w:rPr>
              <w:t>Visual Sources</w:t>
            </w:r>
          </w:p>
        </w:tc>
      </w:tr>
      <w:tr w:rsidR="00D93EFE" w14:paraId="00B381AA" w14:textId="77777777">
        <w:tc>
          <w:tcPr>
            <w:tcW w:w="1830" w:type="dxa"/>
            <w:shd w:val="clear" w:color="auto" w:fill="auto"/>
            <w:tcMar>
              <w:top w:w="100" w:type="dxa"/>
              <w:left w:w="100" w:type="dxa"/>
              <w:bottom w:w="100" w:type="dxa"/>
              <w:right w:w="100" w:type="dxa"/>
            </w:tcMar>
          </w:tcPr>
          <w:p w14:paraId="00B381A4" w14:textId="77777777" w:rsidR="00D93EFE" w:rsidRDefault="000F04F5">
            <w:pPr>
              <w:widowControl w:val="0"/>
              <w:spacing w:line="240" w:lineRule="auto"/>
            </w:pPr>
            <w:r>
              <w:t>Gallery</w:t>
            </w:r>
          </w:p>
        </w:tc>
        <w:tc>
          <w:tcPr>
            <w:tcW w:w="4170" w:type="dxa"/>
            <w:shd w:val="clear" w:color="auto" w:fill="auto"/>
            <w:tcMar>
              <w:top w:w="100" w:type="dxa"/>
              <w:left w:w="100" w:type="dxa"/>
              <w:bottom w:w="100" w:type="dxa"/>
              <w:right w:w="100" w:type="dxa"/>
            </w:tcMar>
          </w:tcPr>
          <w:p w14:paraId="00B381A5" w14:textId="77777777" w:rsidR="00D93EFE" w:rsidRDefault="000F04F5">
            <w:pPr>
              <w:widowControl w:val="0"/>
              <w:spacing w:line="240" w:lineRule="auto"/>
            </w:pPr>
            <w:r>
              <w:t xml:space="preserve">Small collection of photos spanning black involvement in propaganda, camps, the army + liberation. </w:t>
            </w:r>
          </w:p>
        </w:tc>
        <w:tc>
          <w:tcPr>
            <w:tcW w:w="3029" w:type="dxa"/>
            <w:shd w:val="clear" w:color="auto" w:fill="auto"/>
            <w:tcMar>
              <w:top w:w="100" w:type="dxa"/>
              <w:left w:w="100" w:type="dxa"/>
              <w:bottom w:w="100" w:type="dxa"/>
              <w:right w:w="100" w:type="dxa"/>
            </w:tcMar>
          </w:tcPr>
          <w:p w14:paraId="00B381A6" w14:textId="77777777" w:rsidR="00D93EFE" w:rsidRDefault="000F04F5">
            <w:pPr>
              <w:widowControl w:val="0"/>
              <w:spacing w:line="240" w:lineRule="auto"/>
            </w:pPr>
            <w:hyperlink r:id="rId164">
              <w:r>
                <w:rPr>
                  <w:color w:val="1155CC"/>
                  <w:u w:val="single"/>
                </w:rPr>
                <w:t>https://www.ushmm.org/wlc/en/gallery.php?ModuleId=10005479&amp;MediaT</w:t>
              </w:r>
              <w:r>
                <w:rPr>
                  <w:color w:val="1155CC"/>
                  <w:u w:val="single"/>
                </w:rPr>
                <w:t>ype=ph</w:t>
              </w:r>
            </w:hyperlink>
          </w:p>
          <w:p w14:paraId="00B381A7" w14:textId="77777777" w:rsidR="00D93EFE" w:rsidRDefault="00D93EFE">
            <w:pPr>
              <w:widowControl w:val="0"/>
              <w:spacing w:line="240" w:lineRule="auto"/>
            </w:pPr>
          </w:p>
          <w:p w14:paraId="00B381A8" w14:textId="77777777" w:rsidR="00D93EFE" w:rsidRDefault="000F04F5">
            <w:pPr>
              <w:widowControl w:val="0"/>
              <w:spacing w:line="240" w:lineRule="auto"/>
            </w:pPr>
            <w:r>
              <w:t xml:space="preserve">E.g. </w:t>
            </w:r>
            <w:r>
              <w:rPr>
                <w:noProof/>
              </w:rPr>
              <w:lastRenderedPageBreak/>
              <w:drawing>
                <wp:inline distT="114300" distB="114300" distL="114300" distR="114300" wp14:anchorId="00B382AA" wp14:editId="00B382AB">
                  <wp:extent cx="1781175" cy="1270000"/>
                  <wp:effectExtent l="0" t="0" r="0" b="0"/>
                  <wp:docPr id="7"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65"/>
                          <a:srcRect/>
                          <a:stretch>
                            <a:fillRect/>
                          </a:stretch>
                        </pic:blipFill>
                        <pic:spPr>
                          <a:xfrm>
                            <a:off x="0" y="0"/>
                            <a:ext cx="1781175" cy="1270000"/>
                          </a:xfrm>
                          <a:prstGeom prst="rect">
                            <a:avLst/>
                          </a:prstGeom>
                          <a:ln/>
                        </pic:spPr>
                      </pic:pic>
                    </a:graphicData>
                  </a:graphic>
                </wp:inline>
              </w:drawing>
            </w:r>
          </w:p>
          <w:p w14:paraId="00B381A9" w14:textId="77777777" w:rsidR="00D93EFE" w:rsidRDefault="00D93EFE">
            <w:pPr>
              <w:widowControl w:val="0"/>
              <w:spacing w:line="240" w:lineRule="auto"/>
            </w:pPr>
          </w:p>
        </w:tc>
      </w:tr>
    </w:tbl>
    <w:p w14:paraId="00B381AB" w14:textId="77777777" w:rsidR="00D93EFE" w:rsidRDefault="00D93EFE"/>
    <w:p w14:paraId="00B381AC" w14:textId="77777777" w:rsidR="00D93EFE" w:rsidRDefault="000F04F5">
      <w:pPr>
        <w:rPr>
          <w:b/>
          <w:sz w:val="32"/>
          <w:szCs w:val="32"/>
        </w:rPr>
      </w:pPr>
      <w:r>
        <w:rPr>
          <w:b/>
          <w:sz w:val="32"/>
          <w:szCs w:val="32"/>
        </w:rPr>
        <w:t>Early Modern History</w:t>
      </w:r>
    </w:p>
    <w:p w14:paraId="00B381AD" w14:textId="77777777" w:rsidR="00D93EFE" w:rsidRDefault="00D93EFE"/>
    <w:tbl>
      <w:tblPr>
        <w:tblStyle w:val="a2"/>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30"/>
        <w:gridCol w:w="4170"/>
        <w:gridCol w:w="3029"/>
      </w:tblGrid>
      <w:tr w:rsidR="00D93EFE" w14:paraId="00B381B1" w14:textId="77777777">
        <w:tc>
          <w:tcPr>
            <w:tcW w:w="1830" w:type="dxa"/>
            <w:shd w:val="clear" w:color="auto" w:fill="auto"/>
            <w:tcMar>
              <w:top w:w="100" w:type="dxa"/>
              <w:left w:w="100" w:type="dxa"/>
              <w:bottom w:w="100" w:type="dxa"/>
              <w:right w:w="100" w:type="dxa"/>
            </w:tcMar>
          </w:tcPr>
          <w:p w14:paraId="00B381AE" w14:textId="77777777" w:rsidR="00D93EFE" w:rsidRDefault="000F04F5">
            <w:pPr>
              <w:widowControl w:val="0"/>
              <w:spacing w:line="240" w:lineRule="auto"/>
              <w:rPr>
                <w:b/>
              </w:rPr>
            </w:pPr>
            <w:r>
              <w:rPr>
                <w:b/>
              </w:rPr>
              <w:t>Source</w:t>
            </w:r>
          </w:p>
        </w:tc>
        <w:tc>
          <w:tcPr>
            <w:tcW w:w="4170" w:type="dxa"/>
            <w:shd w:val="clear" w:color="auto" w:fill="auto"/>
            <w:tcMar>
              <w:top w:w="100" w:type="dxa"/>
              <w:left w:w="100" w:type="dxa"/>
              <w:bottom w:w="100" w:type="dxa"/>
              <w:right w:w="100" w:type="dxa"/>
            </w:tcMar>
          </w:tcPr>
          <w:p w14:paraId="00B381AF" w14:textId="77777777" w:rsidR="00D93EFE" w:rsidRDefault="000F04F5">
            <w:pPr>
              <w:widowControl w:val="0"/>
              <w:spacing w:line="240" w:lineRule="auto"/>
              <w:rPr>
                <w:b/>
              </w:rPr>
            </w:pPr>
            <w:r>
              <w:rPr>
                <w:b/>
              </w:rPr>
              <w:t>Details</w:t>
            </w:r>
          </w:p>
        </w:tc>
        <w:tc>
          <w:tcPr>
            <w:tcW w:w="3029" w:type="dxa"/>
            <w:shd w:val="clear" w:color="auto" w:fill="auto"/>
            <w:tcMar>
              <w:top w:w="100" w:type="dxa"/>
              <w:left w:w="100" w:type="dxa"/>
              <w:bottom w:w="100" w:type="dxa"/>
              <w:right w:w="100" w:type="dxa"/>
            </w:tcMar>
          </w:tcPr>
          <w:p w14:paraId="00B381B0" w14:textId="77777777" w:rsidR="00D93EFE" w:rsidRDefault="000F04F5">
            <w:pPr>
              <w:widowControl w:val="0"/>
              <w:spacing w:line="240" w:lineRule="auto"/>
              <w:rPr>
                <w:b/>
              </w:rPr>
            </w:pPr>
            <w:r>
              <w:rPr>
                <w:b/>
              </w:rPr>
              <w:t>Link</w:t>
            </w:r>
          </w:p>
        </w:tc>
      </w:tr>
      <w:tr w:rsidR="00D93EFE" w14:paraId="00B381B5" w14:textId="77777777">
        <w:tc>
          <w:tcPr>
            <w:tcW w:w="1830" w:type="dxa"/>
            <w:shd w:val="clear" w:color="auto" w:fill="auto"/>
            <w:tcMar>
              <w:top w:w="100" w:type="dxa"/>
              <w:left w:w="100" w:type="dxa"/>
              <w:bottom w:w="100" w:type="dxa"/>
              <w:right w:w="100" w:type="dxa"/>
            </w:tcMar>
          </w:tcPr>
          <w:p w14:paraId="00B381B2" w14:textId="77777777" w:rsidR="00D93EFE" w:rsidRDefault="000F04F5">
            <w:pPr>
              <w:widowControl w:val="0"/>
              <w:spacing w:line="240" w:lineRule="auto"/>
            </w:pPr>
            <w:r>
              <w:t>Interactive Map</w:t>
            </w:r>
          </w:p>
        </w:tc>
        <w:tc>
          <w:tcPr>
            <w:tcW w:w="4170" w:type="dxa"/>
            <w:shd w:val="clear" w:color="auto" w:fill="auto"/>
            <w:tcMar>
              <w:top w:w="100" w:type="dxa"/>
              <w:left w:w="100" w:type="dxa"/>
              <w:bottom w:w="100" w:type="dxa"/>
              <w:right w:w="100" w:type="dxa"/>
            </w:tcMar>
          </w:tcPr>
          <w:p w14:paraId="00B381B3" w14:textId="77777777" w:rsidR="00D93EFE" w:rsidRDefault="000F04F5">
            <w:pPr>
              <w:widowControl w:val="0"/>
              <w:spacing w:line="240" w:lineRule="auto"/>
            </w:pPr>
            <w:r>
              <w:t>This UCL map offers nothing more than the raw data of slave ownership based on addresses within the UK. It is a useful tool that should be used in conjunction with other information rather than allowing it to stand on its own.</w:t>
            </w:r>
          </w:p>
        </w:tc>
        <w:tc>
          <w:tcPr>
            <w:tcW w:w="3029" w:type="dxa"/>
            <w:shd w:val="clear" w:color="auto" w:fill="auto"/>
            <w:tcMar>
              <w:top w:w="100" w:type="dxa"/>
              <w:left w:w="100" w:type="dxa"/>
              <w:bottom w:w="100" w:type="dxa"/>
              <w:right w:w="100" w:type="dxa"/>
            </w:tcMar>
          </w:tcPr>
          <w:p w14:paraId="00B381B4" w14:textId="77777777" w:rsidR="00D93EFE" w:rsidRDefault="000F04F5">
            <w:hyperlink r:id="rId166" w:anchor="zoom=8&amp;lng=-0.851440&amp;lat=51.757640">
              <w:r>
                <w:rPr>
                  <w:color w:val="1155CC"/>
                  <w:u w:val="single"/>
                </w:rPr>
                <w:t>https://www.ucl.ac.uk/lbs/maps/britain/#zoom=</w:t>
              </w:r>
            </w:hyperlink>
            <w:hyperlink r:id="rId167" w:anchor="zoom=8&amp;lng=-0.851440&amp;lat=51.757640">
              <w:r>
                <w:rPr>
                  <w:color w:val="1155CC"/>
                  <w:u w:val="single"/>
                </w:rPr>
                <w:t>8&amp;lng</w:t>
              </w:r>
            </w:hyperlink>
            <w:hyperlink r:id="rId168" w:anchor="zoom=8&amp;lng=-0.851440&amp;lat=51.757640">
              <w:r>
                <w:rPr>
                  <w:color w:val="1155CC"/>
                  <w:u w:val="single"/>
                </w:rPr>
                <w:t>=-0.851440&amp;lat=51.757640</w:t>
              </w:r>
            </w:hyperlink>
            <w:r>
              <w:t xml:space="preserve"> </w:t>
            </w:r>
          </w:p>
        </w:tc>
      </w:tr>
      <w:tr w:rsidR="00D93EFE" w14:paraId="00B381B9" w14:textId="77777777">
        <w:tc>
          <w:tcPr>
            <w:tcW w:w="1830" w:type="dxa"/>
            <w:shd w:val="clear" w:color="auto" w:fill="auto"/>
            <w:tcMar>
              <w:top w:w="100" w:type="dxa"/>
              <w:left w:w="100" w:type="dxa"/>
              <w:bottom w:w="100" w:type="dxa"/>
              <w:right w:w="100" w:type="dxa"/>
            </w:tcMar>
          </w:tcPr>
          <w:p w14:paraId="00B381B6" w14:textId="77777777" w:rsidR="00D93EFE" w:rsidRDefault="000F04F5">
            <w:pPr>
              <w:widowControl w:val="0"/>
              <w:spacing w:line="240" w:lineRule="auto"/>
            </w:pPr>
            <w:r>
              <w:t>Book</w:t>
            </w:r>
          </w:p>
        </w:tc>
        <w:tc>
          <w:tcPr>
            <w:tcW w:w="4170" w:type="dxa"/>
            <w:shd w:val="clear" w:color="auto" w:fill="auto"/>
            <w:tcMar>
              <w:top w:w="100" w:type="dxa"/>
              <w:left w:w="100" w:type="dxa"/>
              <w:bottom w:w="100" w:type="dxa"/>
              <w:right w:w="100" w:type="dxa"/>
            </w:tcMar>
          </w:tcPr>
          <w:p w14:paraId="00B381B7" w14:textId="77777777" w:rsidR="00D93EFE" w:rsidRDefault="000F04F5">
            <w:pPr>
              <w:widowControl w:val="0"/>
              <w:spacing w:line="240" w:lineRule="auto"/>
            </w:pPr>
            <w:r>
              <w:t>Black Lives in the English Archives, 1500-1677, Imtiaz Habib</w:t>
            </w:r>
          </w:p>
        </w:tc>
        <w:tc>
          <w:tcPr>
            <w:tcW w:w="3029" w:type="dxa"/>
            <w:shd w:val="clear" w:color="auto" w:fill="auto"/>
            <w:tcMar>
              <w:top w:w="100" w:type="dxa"/>
              <w:left w:w="100" w:type="dxa"/>
              <w:bottom w:w="100" w:type="dxa"/>
              <w:right w:w="100" w:type="dxa"/>
            </w:tcMar>
          </w:tcPr>
          <w:p w14:paraId="00B381B8" w14:textId="77777777" w:rsidR="00D93EFE" w:rsidRDefault="00D93EFE"/>
        </w:tc>
      </w:tr>
      <w:tr w:rsidR="00D93EFE" w14:paraId="00B381BF" w14:textId="77777777">
        <w:tc>
          <w:tcPr>
            <w:tcW w:w="1830" w:type="dxa"/>
            <w:shd w:val="clear" w:color="auto" w:fill="auto"/>
            <w:tcMar>
              <w:top w:w="100" w:type="dxa"/>
              <w:left w:w="100" w:type="dxa"/>
              <w:bottom w:w="100" w:type="dxa"/>
              <w:right w:w="100" w:type="dxa"/>
            </w:tcMar>
          </w:tcPr>
          <w:p w14:paraId="00B381BA" w14:textId="77777777" w:rsidR="00D93EFE" w:rsidRDefault="000F04F5">
            <w:pPr>
              <w:widowControl w:val="0"/>
              <w:spacing w:line="240" w:lineRule="auto"/>
            </w:pPr>
            <w:r>
              <w:t xml:space="preserve">Article </w:t>
            </w:r>
          </w:p>
          <w:p w14:paraId="00B381BB" w14:textId="77777777" w:rsidR="00D93EFE" w:rsidRDefault="000F04F5">
            <w:pPr>
              <w:widowControl w:val="0"/>
              <w:spacing w:line="240" w:lineRule="auto"/>
            </w:pPr>
            <w:r>
              <w:t xml:space="preserve">Book </w:t>
            </w:r>
          </w:p>
        </w:tc>
        <w:tc>
          <w:tcPr>
            <w:tcW w:w="4170" w:type="dxa"/>
            <w:shd w:val="clear" w:color="auto" w:fill="auto"/>
            <w:tcMar>
              <w:top w:w="100" w:type="dxa"/>
              <w:left w:w="100" w:type="dxa"/>
              <w:bottom w:w="100" w:type="dxa"/>
              <w:right w:w="100" w:type="dxa"/>
            </w:tcMar>
          </w:tcPr>
          <w:p w14:paraId="00B381BC" w14:textId="77777777" w:rsidR="00D93EFE" w:rsidRDefault="000F04F5">
            <w:pPr>
              <w:widowControl w:val="0"/>
              <w:spacing w:line="240" w:lineRule="auto"/>
            </w:pPr>
            <w:r>
              <w:t>Out  of Africa: Stories of pioneering black in Early Modern England, Miranda Kaufman</w:t>
            </w:r>
            <w:r>
              <w:t>n (University of London)</w:t>
            </w:r>
          </w:p>
          <w:p w14:paraId="00B381BD" w14:textId="77777777" w:rsidR="00D93EFE" w:rsidRDefault="000F04F5">
            <w:pPr>
              <w:widowControl w:val="0"/>
              <w:spacing w:line="240" w:lineRule="auto"/>
              <w:rPr>
                <w:b/>
                <w:i/>
              </w:rPr>
            </w:pPr>
            <w:r>
              <w:t xml:space="preserve">Kaufmann discusses her book, </w:t>
            </w:r>
            <w:r>
              <w:rPr>
                <w:i/>
              </w:rPr>
              <w:t>Black Tudors</w:t>
            </w:r>
            <w:r>
              <w:rPr>
                <w:b/>
                <w:i/>
              </w:rPr>
              <w:t xml:space="preserve"> </w:t>
            </w:r>
          </w:p>
        </w:tc>
        <w:tc>
          <w:tcPr>
            <w:tcW w:w="3029" w:type="dxa"/>
            <w:shd w:val="clear" w:color="auto" w:fill="auto"/>
            <w:tcMar>
              <w:top w:w="100" w:type="dxa"/>
              <w:left w:w="100" w:type="dxa"/>
              <w:bottom w:w="100" w:type="dxa"/>
              <w:right w:w="100" w:type="dxa"/>
            </w:tcMar>
          </w:tcPr>
          <w:p w14:paraId="00B381BE" w14:textId="77777777" w:rsidR="00D93EFE" w:rsidRDefault="000F04F5">
            <w:hyperlink r:id="rId169">
              <w:r>
                <w:rPr>
                  <w:color w:val="1155CC"/>
                  <w:u w:val="single"/>
                </w:rPr>
                <w:t>https://london.ac.uk/news-and-opinion/leading-women/ou</w:t>
              </w:r>
              <w:r>
                <w:rPr>
                  <w:color w:val="1155CC"/>
                  <w:u w:val="single"/>
                </w:rPr>
                <w:t>t-africa-stories-pioneering-black-women-early-modern-england</w:t>
              </w:r>
            </w:hyperlink>
          </w:p>
        </w:tc>
      </w:tr>
      <w:tr w:rsidR="00D93EFE" w14:paraId="00B381C4" w14:textId="77777777">
        <w:tc>
          <w:tcPr>
            <w:tcW w:w="1830" w:type="dxa"/>
            <w:shd w:val="clear" w:color="auto" w:fill="auto"/>
            <w:tcMar>
              <w:top w:w="100" w:type="dxa"/>
              <w:left w:w="100" w:type="dxa"/>
              <w:bottom w:w="100" w:type="dxa"/>
              <w:right w:w="100" w:type="dxa"/>
            </w:tcMar>
          </w:tcPr>
          <w:p w14:paraId="00B381C0" w14:textId="77777777" w:rsidR="00D93EFE" w:rsidRDefault="000F04F5">
            <w:pPr>
              <w:widowControl w:val="0"/>
              <w:spacing w:line="240" w:lineRule="auto"/>
            </w:pPr>
            <w:r>
              <w:t xml:space="preserve">Author website </w:t>
            </w:r>
          </w:p>
        </w:tc>
        <w:tc>
          <w:tcPr>
            <w:tcW w:w="4170" w:type="dxa"/>
            <w:shd w:val="clear" w:color="auto" w:fill="auto"/>
            <w:tcMar>
              <w:top w:w="100" w:type="dxa"/>
              <w:left w:w="100" w:type="dxa"/>
              <w:bottom w:w="100" w:type="dxa"/>
              <w:right w:w="100" w:type="dxa"/>
            </w:tcMar>
          </w:tcPr>
          <w:p w14:paraId="00B381C1" w14:textId="77777777" w:rsidR="00D93EFE" w:rsidRDefault="000F04F5">
            <w:pPr>
              <w:widowControl w:val="0"/>
              <w:spacing w:line="240" w:lineRule="auto"/>
            </w:pPr>
            <w:r>
              <w:t xml:space="preserve">Miranda Kaufmann website about black Tudors, Stuarts, Georgians </w:t>
            </w:r>
          </w:p>
          <w:p w14:paraId="00B381C2" w14:textId="77777777" w:rsidR="00D93EFE" w:rsidRDefault="000F04F5">
            <w:pPr>
              <w:widowControl w:val="0"/>
              <w:spacing w:line="240" w:lineRule="auto"/>
            </w:pPr>
            <w:r>
              <w:t>Art</w:t>
            </w:r>
          </w:p>
        </w:tc>
        <w:tc>
          <w:tcPr>
            <w:tcW w:w="3029" w:type="dxa"/>
            <w:shd w:val="clear" w:color="auto" w:fill="auto"/>
            <w:tcMar>
              <w:top w:w="100" w:type="dxa"/>
              <w:left w:w="100" w:type="dxa"/>
              <w:bottom w:w="100" w:type="dxa"/>
              <w:right w:w="100" w:type="dxa"/>
            </w:tcMar>
          </w:tcPr>
          <w:p w14:paraId="00B381C3" w14:textId="77777777" w:rsidR="00D93EFE" w:rsidRDefault="000F04F5">
            <w:hyperlink r:id="rId170">
              <w:r>
                <w:rPr>
                  <w:color w:val="1155CC"/>
                  <w:u w:val="single"/>
                </w:rPr>
                <w:t>http://www.mirandakaufmann.com/blog/find-out-more-about-black-tudors-stuarts-and-georgians-this-black-history-month</w:t>
              </w:r>
            </w:hyperlink>
          </w:p>
        </w:tc>
      </w:tr>
      <w:tr w:rsidR="00D93EFE" w14:paraId="00B381C8" w14:textId="77777777">
        <w:tc>
          <w:tcPr>
            <w:tcW w:w="1830" w:type="dxa"/>
            <w:shd w:val="clear" w:color="auto" w:fill="auto"/>
            <w:tcMar>
              <w:top w:w="100" w:type="dxa"/>
              <w:left w:w="100" w:type="dxa"/>
              <w:bottom w:w="100" w:type="dxa"/>
              <w:right w:w="100" w:type="dxa"/>
            </w:tcMar>
          </w:tcPr>
          <w:p w14:paraId="00B381C5" w14:textId="77777777" w:rsidR="00D93EFE" w:rsidRDefault="000F04F5">
            <w:pPr>
              <w:widowControl w:val="0"/>
              <w:spacing w:line="240" w:lineRule="auto"/>
            </w:pPr>
            <w:r>
              <w:t>BBC ar</w:t>
            </w:r>
            <w:r>
              <w:t xml:space="preserve">ticle </w:t>
            </w:r>
          </w:p>
        </w:tc>
        <w:tc>
          <w:tcPr>
            <w:tcW w:w="4170" w:type="dxa"/>
            <w:shd w:val="clear" w:color="auto" w:fill="auto"/>
            <w:tcMar>
              <w:top w:w="100" w:type="dxa"/>
              <w:left w:w="100" w:type="dxa"/>
              <w:bottom w:w="100" w:type="dxa"/>
              <w:right w:w="100" w:type="dxa"/>
            </w:tcMar>
          </w:tcPr>
          <w:p w14:paraId="00B381C6" w14:textId="77777777" w:rsidR="00D93EFE" w:rsidRDefault="000F04F5">
            <w:pPr>
              <w:widowControl w:val="0"/>
              <w:spacing w:line="240" w:lineRule="auto"/>
            </w:pPr>
            <w:r>
              <w:t xml:space="preserve">Britain’s first black community in Elizabethan London </w:t>
            </w:r>
          </w:p>
        </w:tc>
        <w:tc>
          <w:tcPr>
            <w:tcW w:w="3029" w:type="dxa"/>
            <w:shd w:val="clear" w:color="auto" w:fill="auto"/>
            <w:tcMar>
              <w:top w:w="100" w:type="dxa"/>
              <w:left w:w="100" w:type="dxa"/>
              <w:bottom w:w="100" w:type="dxa"/>
              <w:right w:w="100" w:type="dxa"/>
            </w:tcMar>
          </w:tcPr>
          <w:p w14:paraId="00B381C7" w14:textId="77777777" w:rsidR="00D93EFE" w:rsidRDefault="000F04F5">
            <w:hyperlink r:id="rId171">
              <w:r>
                <w:rPr>
                  <w:color w:val="1155CC"/>
                  <w:u w:val="single"/>
                </w:rPr>
                <w:t>https://www.bbc.co.uk/news/magazine-18903391</w:t>
              </w:r>
            </w:hyperlink>
          </w:p>
        </w:tc>
      </w:tr>
      <w:tr w:rsidR="00D93EFE" w14:paraId="00B381CE" w14:textId="77777777">
        <w:tc>
          <w:tcPr>
            <w:tcW w:w="1830" w:type="dxa"/>
            <w:shd w:val="clear" w:color="auto" w:fill="auto"/>
            <w:tcMar>
              <w:top w:w="100" w:type="dxa"/>
              <w:left w:w="100" w:type="dxa"/>
              <w:bottom w:w="100" w:type="dxa"/>
              <w:right w:w="100" w:type="dxa"/>
            </w:tcMar>
          </w:tcPr>
          <w:p w14:paraId="00B381C9" w14:textId="77777777" w:rsidR="00D93EFE" w:rsidRDefault="000F04F5">
            <w:pPr>
              <w:widowControl w:val="0"/>
              <w:spacing w:line="240" w:lineRule="auto"/>
            </w:pPr>
            <w:r>
              <w:t xml:space="preserve">History website </w:t>
            </w:r>
          </w:p>
        </w:tc>
        <w:tc>
          <w:tcPr>
            <w:tcW w:w="4170" w:type="dxa"/>
            <w:shd w:val="clear" w:color="auto" w:fill="auto"/>
            <w:tcMar>
              <w:top w:w="100" w:type="dxa"/>
              <w:left w:w="100" w:type="dxa"/>
              <w:bottom w:w="100" w:type="dxa"/>
              <w:right w:w="100" w:type="dxa"/>
            </w:tcMar>
          </w:tcPr>
          <w:p w14:paraId="00B381CA" w14:textId="77777777" w:rsidR="00D93EFE" w:rsidRDefault="000F04F5">
            <w:pPr>
              <w:widowControl w:val="0"/>
              <w:spacing w:line="240" w:lineRule="auto"/>
            </w:pPr>
            <w:r>
              <w:t>Black History Milestones</w:t>
            </w:r>
          </w:p>
          <w:p w14:paraId="00B381CB" w14:textId="77777777" w:rsidR="00D93EFE" w:rsidRDefault="00D93EFE">
            <w:pPr>
              <w:widowControl w:val="0"/>
              <w:spacing w:line="240" w:lineRule="auto"/>
            </w:pPr>
          </w:p>
          <w:p w14:paraId="00B381CC" w14:textId="77777777" w:rsidR="00D93EFE" w:rsidRDefault="000F04F5">
            <w:pPr>
              <w:widowControl w:val="0"/>
              <w:spacing w:line="240" w:lineRule="auto"/>
            </w:pPr>
            <w:r>
              <w:t xml:space="preserve">Clearly focuses on black history in the </w:t>
            </w:r>
            <w:r>
              <w:lastRenderedPageBreak/>
              <w:t>U</w:t>
            </w:r>
            <w:r>
              <w:t>nited States. Unfortunate start at slavery, but the information beyond can be useful.</w:t>
            </w:r>
          </w:p>
        </w:tc>
        <w:tc>
          <w:tcPr>
            <w:tcW w:w="3029" w:type="dxa"/>
            <w:shd w:val="clear" w:color="auto" w:fill="auto"/>
            <w:tcMar>
              <w:top w:w="100" w:type="dxa"/>
              <w:left w:w="100" w:type="dxa"/>
              <w:bottom w:w="100" w:type="dxa"/>
              <w:right w:w="100" w:type="dxa"/>
            </w:tcMar>
          </w:tcPr>
          <w:p w14:paraId="00B381CD" w14:textId="77777777" w:rsidR="00D93EFE" w:rsidRDefault="000F04F5">
            <w:hyperlink r:id="rId172">
              <w:r>
                <w:rPr>
                  <w:color w:val="1155CC"/>
                  <w:u w:val="single"/>
                </w:rPr>
                <w:t>https://www.history.com/topics/black-history/black-history-milestones</w:t>
              </w:r>
            </w:hyperlink>
          </w:p>
        </w:tc>
      </w:tr>
      <w:tr w:rsidR="00D93EFE" w14:paraId="00B381D2" w14:textId="77777777">
        <w:tc>
          <w:tcPr>
            <w:tcW w:w="1830" w:type="dxa"/>
            <w:shd w:val="clear" w:color="auto" w:fill="auto"/>
            <w:tcMar>
              <w:top w:w="100" w:type="dxa"/>
              <w:left w:w="100" w:type="dxa"/>
              <w:bottom w:w="100" w:type="dxa"/>
              <w:right w:w="100" w:type="dxa"/>
            </w:tcMar>
          </w:tcPr>
          <w:p w14:paraId="00B381CF" w14:textId="77777777" w:rsidR="00D93EFE" w:rsidRDefault="000F04F5">
            <w:pPr>
              <w:widowControl w:val="0"/>
              <w:spacing w:line="240" w:lineRule="auto"/>
            </w:pPr>
            <w:r>
              <w:t xml:space="preserve">Institute </w:t>
            </w:r>
            <w:r>
              <w:t xml:space="preserve">of Historical Research </w:t>
            </w:r>
          </w:p>
        </w:tc>
        <w:tc>
          <w:tcPr>
            <w:tcW w:w="4170" w:type="dxa"/>
            <w:shd w:val="clear" w:color="auto" w:fill="auto"/>
            <w:tcMar>
              <w:top w:w="100" w:type="dxa"/>
              <w:left w:w="100" w:type="dxa"/>
              <w:bottom w:w="100" w:type="dxa"/>
              <w:right w:w="100" w:type="dxa"/>
            </w:tcMar>
          </w:tcPr>
          <w:p w14:paraId="00B381D0" w14:textId="77777777" w:rsidR="00D93EFE" w:rsidRDefault="000F04F5">
            <w:pPr>
              <w:widowControl w:val="0"/>
              <w:spacing w:line="240" w:lineRule="auto"/>
            </w:pPr>
            <w:r>
              <w:t xml:space="preserve">Range of sources: personal narratives (letters, diaries etc), travel writing, government and official sources, newspapers, maps </w:t>
            </w:r>
          </w:p>
        </w:tc>
        <w:tc>
          <w:tcPr>
            <w:tcW w:w="3029" w:type="dxa"/>
            <w:shd w:val="clear" w:color="auto" w:fill="auto"/>
            <w:tcMar>
              <w:top w:w="100" w:type="dxa"/>
              <w:left w:w="100" w:type="dxa"/>
              <w:bottom w:w="100" w:type="dxa"/>
              <w:right w:w="100" w:type="dxa"/>
            </w:tcMar>
          </w:tcPr>
          <w:p w14:paraId="00B381D1" w14:textId="77777777" w:rsidR="00D93EFE" w:rsidRDefault="000F04F5">
            <w:hyperlink r:id="rId173" w:anchor="personal-narratives">
              <w:r>
                <w:rPr>
                  <w:color w:val="1155CC"/>
                  <w:u w:val="single"/>
                </w:rPr>
                <w:t>https://www.history.ac.uk/library/collections/black-history#personal-narratives</w:t>
              </w:r>
            </w:hyperlink>
          </w:p>
        </w:tc>
      </w:tr>
      <w:tr w:rsidR="00D93EFE" w14:paraId="00B381D7" w14:textId="77777777">
        <w:tc>
          <w:tcPr>
            <w:tcW w:w="1830" w:type="dxa"/>
            <w:shd w:val="clear" w:color="auto" w:fill="auto"/>
            <w:tcMar>
              <w:top w:w="100" w:type="dxa"/>
              <w:left w:w="100" w:type="dxa"/>
              <w:bottom w:w="100" w:type="dxa"/>
              <w:right w:w="100" w:type="dxa"/>
            </w:tcMar>
          </w:tcPr>
          <w:p w14:paraId="00B381D3" w14:textId="77777777" w:rsidR="00D93EFE" w:rsidRDefault="000F04F5">
            <w:pPr>
              <w:widowControl w:val="0"/>
              <w:spacing w:line="240" w:lineRule="auto"/>
            </w:pPr>
            <w:r>
              <w:t>Book</w:t>
            </w:r>
          </w:p>
        </w:tc>
        <w:tc>
          <w:tcPr>
            <w:tcW w:w="4170" w:type="dxa"/>
            <w:shd w:val="clear" w:color="auto" w:fill="auto"/>
            <w:tcMar>
              <w:top w:w="100" w:type="dxa"/>
              <w:left w:w="100" w:type="dxa"/>
              <w:bottom w:w="100" w:type="dxa"/>
              <w:right w:w="100" w:type="dxa"/>
            </w:tcMar>
          </w:tcPr>
          <w:p w14:paraId="00B381D4" w14:textId="77777777" w:rsidR="00D93EFE" w:rsidRDefault="000F04F5">
            <w:pPr>
              <w:widowControl w:val="0"/>
              <w:spacing w:line="240" w:lineRule="auto"/>
            </w:pPr>
            <w:r>
              <w:t>Gretchen Gerzina, Black England: Life Before Emancipation</w:t>
            </w:r>
          </w:p>
          <w:p w14:paraId="00B381D5" w14:textId="77777777" w:rsidR="00D93EFE" w:rsidRDefault="000F04F5">
            <w:pPr>
              <w:widowControl w:val="0"/>
              <w:spacing w:line="240" w:lineRule="auto"/>
            </w:pPr>
            <w:r>
              <w:t>Book looks</w:t>
            </w:r>
            <w:r>
              <w:t xml:space="preserve"> at black people in England in the 18th century </w:t>
            </w:r>
          </w:p>
        </w:tc>
        <w:tc>
          <w:tcPr>
            <w:tcW w:w="3029" w:type="dxa"/>
            <w:shd w:val="clear" w:color="auto" w:fill="auto"/>
            <w:tcMar>
              <w:top w:w="100" w:type="dxa"/>
              <w:left w:w="100" w:type="dxa"/>
              <w:bottom w:w="100" w:type="dxa"/>
              <w:right w:w="100" w:type="dxa"/>
            </w:tcMar>
          </w:tcPr>
          <w:p w14:paraId="00B381D6" w14:textId="77777777" w:rsidR="00D93EFE" w:rsidRDefault="00D93EFE"/>
        </w:tc>
      </w:tr>
      <w:tr w:rsidR="00D93EFE" w14:paraId="00B381DB" w14:textId="77777777">
        <w:tc>
          <w:tcPr>
            <w:tcW w:w="1830" w:type="dxa"/>
            <w:shd w:val="clear" w:color="auto" w:fill="auto"/>
            <w:tcMar>
              <w:top w:w="100" w:type="dxa"/>
              <w:left w:w="100" w:type="dxa"/>
              <w:bottom w:w="100" w:type="dxa"/>
              <w:right w:w="100" w:type="dxa"/>
            </w:tcMar>
          </w:tcPr>
          <w:p w14:paraId="00B381D8" w14:textId="77777777" w:rsidR="00D93EFE" w:rsidRDefault="000F04F5">
            <w:pPr>
              <w:widowControl w:val="0"/>
              <w:spacing w:line="240" w:lineRule="auto"/>
            </w:pPr>
            <w:r>
              <w:t>Book</w:t>
            </w:r>
          </w:p>
        </w:tc>
        <w:tc>
          <w:tcPr>
            <w:tcW w:w="4170" w:type="dxa"/>
            <w:shd w:val="clear" w:color="auto" w:fill="auto"/>
            <w:tcMar>
              <w:top w:w="100" w:type="dxa"/>
              <w:left w:w="100" w:type="dxa"/>
              <w:bottom w:w="100" w:type="dxa"/>
              <w:right w:w="100" w:type="dxa"/>
            </w:tcMar>
          </w:tcPr>
          <w:p w14:paraId="00B381D9" w14:textId="77777777" w:rsidR="00D93EFE" w:rsidRDefault="000F04F5">
            <w:pPr>
              <w:widowControl w:val="0"/>
              <w:spacing w:line="240" w:lineRule="auto"/>
            </w:pPr>
            <w:r>
              <w:t>Shyllon, Black People in Britain 1555-1883</w:t>
            </w:r>
          </w:p>
        </w:tc>
        <w:tc>
          <w:tcPr>
            <w:tcW w:w="3029" w:type="dxa"/>
            <w:shd w:val="clear" w:color="auto" w:fill="auto"/>
            <w:tcMar>
              <w:top w:w="100" w:type="dxa"/>
              <w:left w:w="100" w:type="dxa"/>
              <w:bottom w:w="100" w:type="dxa"/>
              <w:right w:w="100" w:type="dxa"/>
            </w:tcMar>
          </w:tcPr>
          <w:p w14:paraId="00B381DA" w14:textId="77777777" w:rsidR="00D93EFE" w:rsidRDefault="00D93EFE"/>
        </w:tc>
      </w:tr>
      <w:tr w:rsidR="00D93EFE" w14:paraId="00B381DF" w14:textId="77777777">
        <w:tc>
          <w:tcPr>
            <w:tcW w:w="1830" w:type="dxa"/>
            <w:shd w:val="clear" w:color="auto" w:fill="auto"/>
            <w:tcMar>
              <w:top w:w="100" w:type="dxa"/>
              <w:left w:w="100" w:type="dxa"/>
              <w:bottom w:w="100" w:type="dxa"/>
              <w:right w:w="100" w:type="dxa"/>
            </w:tcMar>
          </w:tcPr>
          <w:p w14:paraId="00B381DC" w14:textId="77777777" w:rsidR="00D93EFE" w:rsidRDefault="000F04F5">
            <w:pPr>
              <w:widowControl w:val="0"/>
              <w:spacing w:line="240" w:lineRule="auto"/>
            </w:pPr>
            <w:r>
              <w:t xml:space="preserve">Article </w:t>
            </w:r>
          </w:p>
        </w:tc>
        <w:tc>
          <w:tcPr>
            <w:tcW w:w="4170" w:type="dxa"/>
            <w:shd w:val="clear" w:color="auto" w:fill="auto"/>
            <w:tcMar>
              <w:top w:w="100" w:type="dxa"/>
              <w:left w:w="100" w:type="dxa"/>
              <w:bottom w:w="100" w:type="dxa"/>
              <w:right w:w="100" w:type="dxa"/>
            </w:tcMar>
          </w:tcPr>
          <w:p w14:paraId="00B381DD" w14:textId="77777777" w:rsidR="00D93EFE" w:rsidRDefault="000F04F5">
            <w:pPr>
              <w:widowControl w:val="0"/>
              <w:spacing w:line="240" w:lineRule="auto"/>
            </w:pPr>
            <w:r>
              <w:t xml:space="preserve">Black Tudors, a peek into the lives of ten people of the African Diaspora who lived in Tudor Britain </w:t>
            </w:r>
          </w:p>
        </w:tc>
        <w:tc>
          <w:tcPr>
            <w:tcW w:w="3029" w:type="dxa"/>
            <w:shd w:val="clear" w:color="auto" w:fill="auto"/>
            <w:tcMar>
              <w:top w:w="100" w:type="dxa"/>
              <w:left w:w="100" w:type="dxa"/>
              <w:bottom w:w="100" w:type="dxa"/>
              <w:right w:w="100" w:type="dxa"/>
            </w:tcMar>
          </w:tcPr>
          <w:p w14:paraId="00B381DE" w14:textId="77777777" w:rsidR="00D93EFE" w:rsidRDefault="000F04F5">
            <w:hyperlink r:id="rId174">
              <w:r>
                <w:rPr>
                  <w:color w:val="1155CC"/>
                  <w:u w:val="single"/>
                </w:rPr>
                <w:t>https://www.blackhistorymonth.org.uk/article/section/author-and-historians/black-tudors-a-peak-into-the-lives-of-te</w:t>
              </w:r>
              <w:r>
                <w:rPr>
                  <w:color w:val="1155CC"/>
                  <w:u w:val="single"/>
                </w:rPr>
                <w:t>n-people-of-the-african-diaspora-in-tudor-britain/</w:t>
              </w:r>
            </w:hyperlink>
          </w:p>
        </w:tc>
      </w:tr>
      <w:tr w:rsidR="00D93EFE" w14:paraId="00B381E3" w14:textId="77777777">
        <w:tc>
          <w:tcPr>
            <w:tcW w:w="1830" w:type="dxa"/>
            <w:shd w:val="clear" w:color="auto" w:fill="auto"/>
            <w:tcMar>
              <w:top w:w="100" w:type="dxa"/>
              <w:left w:w="100" w:type="dxa"/>
              <w:bottom w:w="100" w:type="dxa"/>
              <w:right w:w="100" w:type="dxa"/>
            </w:tcMar>
          </w:tcPr>
          <w:p w14:paraId="00B381E0" w14:textId="77777777" w:rsidR="00D93EFE" w:rsidRDefault="000F04F5">
            <w:pPr>
              <w:widowControl w:val="0"/>
              <w:spacing w:line="240" w:lineRule="auto"/>
            </w:pPr>
            <w:r>
              <w:t xml:space="preserve">English Heritage </w:t>
            </w:r>
          </w:p>
        </w:tc>
        <w:tc>
          <w:tcPr>
            <w:tcW w:w="4170" w:type="dxa"/>
            <w:shd w:val="clear" w:color="auto" w:fill="auto"/>
            <w:tcMar>
              <w:top w:w="100" w:type="dxa"/>
              <w:left w:w="100" w:type="dxa"/>
              <w:bottom w:w="100" w:type="dxa"/>
              <w:right w:w="100" w:type="dxa"/>
            </w:tcMar>
          </w:tcPr>
          <w:p w14:paraId="00B381E1" w14:textId="77777777" w:rsidR="00D93EFE" w:rsidRDefault="000F04F5">
            <w:pPr>
              <w:widowControl w:val="0"/>
              <w:spacing w:line="240" w:lineRule="auto"/>
            </w:pPr>
            <w:r>
              <w:t xml:space="preserve">Georgian England black history </w:t>
            </w:r>
          </w:p>
        </w:tc>
        <w:tc>
          <w:tcPr>
            <w:tcW w:w="3029" w:type="dxa"/>
            <w:shd w:val="clear" w:color="auto" w:fill="auto"/>
            <w:tcMar>
              <w:top w:w="100" w:type="dxa"/>
              <w:left w:w="100" w:type="dxa"/>
              <w:bottom w:w="100" w:type="dxa"/>
              <w:right w:w="100" w:type="dxa"/>
            </w:tcMar>
          </w:tcPr>
          <w:p w14:paraId="00B381E2" w14:textId="77777777" w:rsidR="00D93EFE" w:rsidRDefault="000F04F5">
            <w:hyperlink r:id="rId175">
              <w:r>
                <w:rPr>
                  <w:color w:val="1155CC"/>
                  <w:u w:val="single"/>
                </w:rPr>
                <w:t>https://www.english-heritage.org.uk/visit/places/portchester-castle/history-and-stories/black-people-in-late</w:t>
              </w:r>
              <w:r>
                <w:rPr>
                  <w:color w:val="1155CC"/>
                  <w:u w:val="single"/>
                </w:rPr>
                <w:t>-18th-century-britain/</w:t>
              </w:r>
            </w:hyperlink>
          </w:p>
        </w:tc>
      </w:tr>
      <w:tr w:rsidR="00D93EFE" w14:paraId="00B381E7" w14:textId="77777777">
        <w:tc>
          <w:tcPr>
            <w:tcW w:w="1830" w:type="dxa"/>
            <w:shd w:val="clear" w:color="auto" w:fill="auto"/>
            <w:tcMar>
              <w:top w:w="100" w:type="dxa"/>
              <w:left w:w="100" w:type="dxa"/>
              <w:bottom w:w="100" w:type="dxa"/>
              <w:right w:w="100" w:type="dxa"/>
            </w:tcMar>
          </w:tcPr>
          <w:p w14:paraId="00B381E4" w14:textId="77777777" w:rsidR="00D93EFE" w:rsidRDefault="000F04F5">
            <w:pPr>
              <w:widowControl w:val="0"/>
              <w:spacing w:line="240" w:lineRule="auto"/>
            </w:pPr>
            <w:r>
              <w:t>Film</w:t>
            </w:r>
          </w:p>
        </w:tc>
        <w:tc>
          <w:tcPr>
            <w:tcW w:w="4170" w:type="dxa"/>
            <w:shd w:val="clear" w:color="auto" w:fill="auto"/>
            <w:tcMar>
              <w:top w:w="100" w:type="dxa"/>
              <w:left w:w="100" w:type="dxa"/>
              <w:bottom w:w="100" w:type="dxa"/>
              <w:right w:w="100" w:type="dxa"/>
            </w:tcMar>
          </w:tcPr>
          <w:p w14:paraId="00B381E5" w14:textId="77777777" w:rsidR="00D93EFE" w:rsidRDefault="000F04F5">
            <w:pPr>
              <w:widowControl w:val="0"/>
              <w:spacing w:line="240" w:lineRule="auto"/>
            </w:pPr>
            <w:r>
              <w:t xml:space="preserve">Belle (2013) inspired by painting of  Dido Elizabeth Belle (fictional film) </w:t>
            </w:r>
          </w:p>
        </w:tc>
        <w:tc>
          <w:tcPr>
            <w:tcW w:w="3029" w:type="dxa"/>
            <w:shd w:val="clear" w:color="auto" w:fill="auto"/>
            <w:tcMar>
              <w:top w:w="100" w:type="dxa"/>
              <w:left w:w="100" w:type="dxa"/>
              <w:bottom w:w="100" w:type="dxa"/>
              <w:right w:w="100" w:type="dxa"/>
            </w:tcMar>
          </w:tcPr>
          <w:p w14:paraId="00B381E6" w14:textId="77777777" w:rsidR="00D93EFE" w:rsidRDefault="00D93EFE"/>
        </w:tc>
      </w:tr>
      <w:tr w:rsidR="00D93EFE" w14:paraId="00B381EB" w14:textId="77777777">
        <w:tc>
          <w:tcPr>
            <w:tcW w:w="1830" w:type="dxa"/>
            <w:shd w:val="clear" w:color="auto" w:fill="auto"/>
            <w:tcMar>
              <w:top w:w="100" w:type="dxa"/>
              <w:left w:w="100" w:type="dxa"/>
              <w:bottom w:w="100" w:type="dxa"/>
              <w:right w:w="100" w:type="dxa"/>
            </w:tcMar>
          </w:tcPr>
          <w:p w14:paraId="00B381E8" w14:textId="77777777" w:rsidR="00D93EFE" w:rsidRDefault="000F04F5">
            <w:pPr>
              <w:widowControl w:val="0"/>
              <w:spacing w:line="240" w:lineRule="auto"/>
            </w:pPr>
            <w:r>
              <w:t xml:space="preserve">Painting </w:t>
            </w:r>
          </w:p>
        </w:tc>
        <w:tc>
          <w:tcPr>
            <w:tcW w:w="4170" w:type="dxa"/>
            <w:shd w:val="clear" w:color="auto" w:fill="auto"/>
            <w:tcMar>
              <w:top w:w="100" w:type="dxa"/>
              <w:left w:w="100" w:type="dxa"/>
              <w:bottom w:w="100" w:type="dxa"/>
              <w:right w:w="100" w:type="dxa"/>
            </w:tcMar>
          </w:tcPr>
          <w:p w14:paraId="00B381E9" w14:textId="77777777" w:rsidR="00D93EFE" w:rsidRDefault="000F04F5">
            <w:pPr>
              <w:widowControl w:val="0"/>
              <w:spacing w:line="240" w:lineRule="auto"/>
            </w:pPr>
            <w:r>
              <w:t xml:space="preserve">Painting of Dido Belle (mixed race) </w:t>
            </w:r>
          </w:p>
        </w:tc>
        <w:tc>
          <w:tcPr>
            <w:tcW w:w="3029" w:type="dxa"/>
            <w:shd w:val="clear" w:color="auto" w:fill="auto"/>
            <w:tcMar>
              <w:top w:w="100" w:type="dxa"/>
              <w:left w:w="100" w:type="dxa"/>
              <w:bottom w:w="100" w:type="dxa"/>
              <w:right w:w="100" w:type="dxa"/>
            </w:tcMar>
          </w:tcPr>
          <w:p w14:paraId="00B381EA" w14:textId="77777777" w:rsidR="00D93EFE" w:rsidRDefault="000F04F5">
            <w:hyperlink r:id="rId176">
              <w:r>
                <w:rPr>
                  <w:color w:val="1155CC"/>
                  <w:u w:val="single"/>
                </w:rPr>
                <w:t>https://www.theguardian.com/artanddesign/2014/may/27/dido-belle-enigmatic-painting-that-inspired-a-movie</w:t>
              </w:r>
            </w:hyperlink>
          </w:p>
        </w:tc>
      </w:tr>
      <w:tr w:rsidR="00D93EFE" w14:paraId="00B381EF" w14:textId="77777777">
        <w:tc>
          <w:tcPr>
            <w:tcW w:w="1830" w:type="dxa"/>
            <w:shd w:val="clear" w:color="auto" w:fill="auto"/>
            <w:tcMar>
              <w:top w:w="100" w:type="dxa"/>
              <w:left w:w="100" w:type="dxa"/>
              <w:bottom w:w="100" w:type="dxa"/>
              <w:right w:w="100" w:type="dxa"/>
            </w:tcMar>
          </w:tcPr>
          <w:p w14:paraId="00B381EC" w14:textId="77777777" w:rsidR="00D93EFE" w:rsidRDefault="000F04F5">
            <w:pPr>
              <w:widowControl w:val="0"/>
              <w:spacing w:line="240" w:lineRule="auto"/>
            </w:pPr>
            <w:r>
              <w:t xml:space="preserve">Historical Association article </w:t>
            </w:r>
          </w:p>
        </w:tc>
        <w:tc>
          <w:tcPr>
            <w:tcW w:w="4170" w:type="dxa"/>
            <w:shd w:val="clear" w:color="auto" w:fill="auto"/>
            <w:tcMar>
              <w:top w:w="100" w:type="dxa"/>
              <w:left w:w="100" w:type="dxa"/>
              <w:bottom w:w="100" w:type="dxa"/>
              <w:right w:w="100" w:type="dxa"/>
            </w:tcMar>
          </w:tcPr>
          <w:p w14:paraId="00B381ED" w14:textId="77777777" w:rsidR="00D93EFE" w:rsidRDefault="000F04F5">
            <w:pPr>
              <w:widowControl w:val="0"/>
              <w:spacing w:line="240" w:lineRule="auto"/>
            </w:pPr>
            <w:r>
              <w:t xml:space="preserve">Jane Card o the portrait of Dido Belle and Elizabeth Murray </w:t>
            </w:r>
          </w:p>
        </w:tc>
        <w:tc>
          <w:tcPr>
            <w:tcW w:w="3029" w:type="dxa"/>
            <w:shd w:val="clear" w:color="auto" w:fill="auto"/>
            <w:tcMar>
              <w:top w:w="100" w:type="dxa"/>
              <w:left w:w="100" w:type="dxa"/>
              <w:bottom w:w="100" w:type="dxa"/>
              <w:right w:w="100" w:type="dxa"/>
            </w:tcMar>
          </w:tcPr>
          <w:p w14:paraId="00B381EE" w14:textId="77777777" w:rsidR="00D93EFE" w:rsidRDefault="000F04F5">
            <w:hyperlink r:id="rId177">
              <w:r>
                <w:rPr>
                  <w:color w:val="1155CC"/>
                  <w:u w:val="single"/>
                </w:rPr>
                <w:t>https://www.history.org.uk/publications/resource/8541/the-power-of-context-using-a-visual-source</w:t>
              </w:r>
            </w:hyperlink>
          </w:p>
        </w:tc>
      </w:tr>
      <w:tr w:rsidR="00D93EFE" w14:paraId="00B381F5" w14:textId="77777777">
        <w:tc>
          <w:tcPr>
            <w:tcW w:w="1830" w:type="dxa"/>
            <w:shd w:val="clear" w:color="auto" w:fill="auto"/>
            <w:tcMar>
              <w:top w:w="100" w:type="dxa"/>
              <w:left w:w="100" w:type="dxa"/>
              <w:bottom w:w="100" w:type="dxa"/>
              <w:right w:w="100" w:type="dxa"/>
            </w:tcMar>
          </w:tcPr>
          <w:p w14:paraId="00B381F0" w14:textId="77777777" w:rsidR="00D93EFE" w:rsidRDefault="000F04F5">
            <w:pPr>
              <w:widowControl w:val="0"/>
              <w:spacing w:line="240" w:lineRule="auto"/>
            </w:pPr>
            <w:r>
              <w:t>Article</w:t>
            </w:r>
          </w:p>
        </w:tc>
        <w:tc>
          <w:tcPr>
            <w:tcW w:w="4170" w:type="dxa"/>
            <w:shd w:val="clear" w:color="auto" w:fill="auto"/>
            <w:tcMar>
              <w:top w:w="100" w:type="dxa"/>
              <w:left w:w="100" w:type="dxa"/>
              <w:bottom w:w="100" w:type="dxa"/>
              <w:right w:w="100" w:type="dxa"/>
            </w:tcMar>
          </w:tcPr>
          <w:p w14:paraId="00B381F1" w14:textId="77777777" w:rsidR="00D93EFE" w:rsidRDefault="000F04F5">
            <w:pPr>
              <w:widowControl w:val="0"/>
              <w:spacing w:line="240" w:lineRule="auto"/>
            </w:pPr>
            <w:r>
              <w:t>Black Lives Matter</w:t>
            </w:r>
          </w:p>
          <w:p w14:paraId="00B381F2" w14:textId="77777777" w:rsidR="00D93EFE" w:rsidRDefault="00D93EFE">
            <w:pPr>
              <w:widowControl w:val="0"/>
              <w:spacing w:line="240" w:lineRule="auto"/>
            </w:pPr>
          </w:p>
          <w:p w14:paraId="00B381F3" w14:textId="77777777" w:rsidR="00D93EFE" w:rsidRDefault="000F04F5">
            <w:pPr>
              <w:widowControl w:val="0"/>
              <w:spacing w:line="240" w:lineRule="auto"/>
            </w:pPr>
            <w:r>
              <w:lastRenderedPageBreak/>
              <w:t>A useful article for a concise history of the movement itself</w:t>
            </w:r>
          </w:p>
        </w:tc>
        <w:tc>
          <w:tcPr>
            <w:tcW w:w="3029" w:type="dxa"/>
            <w:shd w:val="clear" w:color="auto" w:fill="auto"/>
            <w:tcMar>
              <w:top w:w="100" w:type="dxa"/>
              <w:left w:w="100" w:type="dxa"/>
              <w:bottom w:w="100" w:type="dxa"/>
              <w:right w:w="100" w:type="dxa"/>
            </w:tcMar>
          </w:tcPr>
          <w:p w14:paraId="00B381F4" w14:textId="77777777" w:rsidR="00D93EFE" w:rsidRDefault="000F04F5">
            <w:hyperlink r:id="rId178">
              <w:r>
                <w:rPr>
                  <w:color w:val="1155CC"/>
                  <w:u w:val="single"/>
                </w:rPr>
                <w:t>https://www.britannica.com/topic/Black-Lives-Matter</w:t>
              </w:r>
            </w:hyperlink>
            <w:r>
              <w:t xml:space="preserve"> </w:t>
            </w:r>
          </w:p>
        </w:tc>
      </w:tr>
      <w:tr w:rsidR="00D93EFE" w14:paraId="00B381FB" w14:textId="77777777">
        <w:tc>
          <w:tcPr>
            <w:tcW w:w="1830" w:type="dxa"/>
            <w:shd w:val="clear" w:color="auto" w:fill="auto"/>
            <w:tcMar>
              <w:top w:w="100" w:type="dxa"/>
              <w:left w:w="100" w:type="dxa"/>
              <w:bottom w:w="100" w:type="dxa"/>
              <w:right w:w="100" w:type="dxa"/>
            </w:tcMar>
          </w:tcPr>
          <w:p w14:paraId="00B381F6" w14:textId="77777777" w:rsidR="00D93EFE" w:rsidRDefault="000F04F5">
            <w:pPr>
              <w:widowControl w:val="0"/>
              <w:spacing w:line="240" w:lineRule="auto"/>
            </w:pPr>
            <w:r>
              <w:t>Article</w:t>
            </w:r>
          </w:p>
        </w:tc>
        <w:tc>
          <w:tcPr>
            <w:tcW w:w="4170" w:type="dxa"/>
            <w:shd w:val="clear" w:color="auto" w:fill="auto"/>
            <w:tcMar>
              <w:top w:w="100" w:type="dxa"/>
              <w:left w:w="100" w:type="dxa"/>
              <w:bottom w:w="100" w:type="dxa"/>
              <w:right w:w="100" w:type="dxa"/>
            </w:tcMar>
          </w:tcPr>
          <w:p w14:paraId="00B381F7" w14:textId="77777777" w:rsidR="00D93EFE" w:rsidRDefault="000F04F5">
            <w:pPr>
              <w:widowControl w:val="0"/>
              <w:spacing w:line="240" w:lineRule="auto"/>
            </w:pPr>
            <w:r>
              <w:t>How Black Lives Matter is Changing Black History Month</w:t>
            </w:r>
          </w:p>
          <w:p w14:paraId="00B381F8" w14:textId="77777777" w:rsidR="00D93EFE" w:rsidRDefault="00D93EFE">
            <w:pPr>
              <w:widowControl w:val="0"/>
              <w:spacing w:line="240" w:lineRule="auto"/>
            </w:pPr>
          </w:p>
          <w:p w14:paraId="00B381F9" w14:textId="77777777" w:rsidR="00D93EFE" w:rsidRDefault="000F04F5">
            <w:pPr>
              <w:widowControl w:val="0"/>
              <w:spacing w:line="240" w:lineRule="auto"/>
            </w:pPr>
            <w:r>
              <w:t>Another useful insight on how BLM has affected education in the United States’ approach to the teaching of black history.</w:t>
            </w:r>
          </w:p>
        </w:tc>
        <w:tc>
          <w:tcPr>
            <w:tcW w:w="3029" w:type="dxa"/>
            <w:shd w:val="clear" w:color="auto" w:fill="auto"/>
            <w:tcMar>
              <w:top w:w="100" w:type="dxa"/>
              <w:left w:w="100" w:type="dxa"/>
              <w:bottom w:w="100" w:type="dxa"/>
              <w:right w:w="100" w:type="dxa"/>
            </w:tcMar>
          </w:tcPr>
          <w:p w14:paraId="00B381FA" w14:textId="77777777" w:rsidR="00D93EFE" w:rsidRDefault="000F04F5">
            <w:hyperlink r:id="rId179">
              <w:r>
                <w:rPr>
                  <w:color w:val="1155CC"/>
                  <w:u w:val="single"/>
                </w:rPr>
                <w:t>htt</w:t>
              </w:r>
              <w:r>
                <w:rPr>
                  <w:color w:val="1155CC"/>
                  <w:u w:val="single"/>
                </w:rPr>
                <w:t>ps://time.com/5771045/black-history-month-evolution/</w:t>
              </w:r>
            </w:hyperlink>
            <w:r>
              <w:t xml:space="preserve"> </w:t>
            </w:r>
          </w:p>
        </w:tc>
      </w:tr>
      <w:tr w:rsidR="00D93EFE" w14:paraId="00B38201" w14:textId="77777777">
        <w:tc>
          <w:tcPr>
            <w:tcW w:w="1830" w:type="dxa"/>
            <w:shd w:val="clear" w:color="auto" w:fill="auto"/>
            <w:tcMar>
              <w:top w:w="100" w:type="dxa"/>
              <w:left w:w="100" w:type="dxa"/>
              <w:bottom w:w="100" w:type="dxa"/>
              <w:right w:w="100" w:type="dxa"/>
            </w:tcMar>
          </w:tcPr>
          <w:p w14:paraId="00B381FC" w14:textId="77777777" w:rsidR="00D93EFE" w:rsidRDefault="000F04F5">
            <w:pPr>
              <w:widowControl w:val="0"/>
              <w:spacing w:line="240" w:lineRule="auto"/>
            </w:pPr>
            <w:r>
              <w:t>Article</w:t>
            </w:r>
          </w:p>
        </w:tc>
        <w:tc>
          <w:tcPr>
            <w:tcW w:w="4170" w:type="dxa"/>
            <w:shd w:val="clear" w:color="auto" w:fill="auto"/>
            <w:tcMar>
              <w:top w:w="100" w:type="dxa"/>
              <w:left w:w="100" w:type="dxa"/>
              <w:bottom w:w="100" w:type="dxa"/>
              <w:right w:w="100" w:type="dxa"/>
            </w:tcMar>
          </w:tcPr>
          <w:p w14:paraId="00B381FD" w14:textId="77777777" w:rsidR="00D93EFE" w:rsidRDefault="000F04F5">
            <w:pPr>
              <w:widowControl w:val="0"/>
              <w:spacing w:line="240" w:lineRule="auto"/>
            </w:pPr>
            <w:r>
              <w:t>Religious minorities, vagabonds and gypsies in early modern Europe</w:t>
            </w:r>
          </w:p>
          <w:p w14:paraId="00B381FE" w14:textId="77777777" w:rsidR="00D93EFE" w:rsidRDefault="00D93EFE">
            <w:pPr>
              <w:widowControl w:val="0"/>
              <w:spacing w:line="240" w:lineRule="auto"/>
            </w:pPr>
          </w:p>
          <w:p w14:paraId="00B381FF" w14:textId="77777777" w:rsidR="00D93EFE" w:rsidRDefault="000F04F5">
            <w:pPr>
              <w:widowControl w:val="0"/>
              <w:spacing w:line="240" w:lineRule="auto"/>
            </w:pPr>
            <w:r>
              <w:t>‘Minority Ethnic’ for this section covers a wide variety, and while Roma-Gypsies will have already been covered in this docum</w:t>
            </w:r>
            <w:r>
              <w:t>ent it is clear that this article offers a useful insight on the development of a shifting perception of ethnic minorities as well as other smaller groups within societies of the early modern period.</w:t>
            </w:r>
          </w:p>
        </w:tc>
        <w:tc>
          <w:tcPr>
            <w:tcW w:w="3029" w:type="dxa"/>
            <w:shd w:val="clear" w:color="auto" w:fill="auto"/>
            <w:tcMar>
              <w:top w:w="100" w:type="dxa"/>
              <w:left w:w="100" w:type="dxa"/>
              <w:bottom w:w="100" w:type="dxa"/>
              <w:right w:w="100" w:type="dxa"/>
            </w:tcMar>
          </w:tcPr>
          <w:p w14:paraId="00B38200" w14:textId="77777777" w:rsidR="00D93EFE" w:rsidRDefault="000F04F5">
            <w:hyperlink r:id="rId180">
              <w:r>
                <w:rPr>
                  <w:color w:val="1155CC"/>
                  <w:u w:val="single"/>
                </w:rPr>
                <w:t>https://books.openedition.org/ceup/1411?lang=en</w:t>
              </w:r>
            </w:hyperlink>
            <w:r>
              <w:t xml:space="preserve"> </w:t>
            </w:r>
          </w:p>
        </w:tc>
      </w:tr>
      <w:tr w:rsidR="00D93EFE" w14:paraId="00B38208" w14:textId="77777777">
        <w:tc>
          <w:tcPr>
            <w:tcW w:w="1830" w:type="dxa"/>
            <w:shd w:val="clear" w:color="auto" w:fill="auto"/>
            <w:tcMar>
              <w:top w:w="100" w:type="dxa"/>
              <w:left w:w="100" w:type="dxa"/>
              <w:bottom w:w="100" w:type="dxa"/>
              <w:right w:w="100" w:type="dxa"/>
            </w:tcMar>
          </w:tcPr>
          <w:p w14:paraId="00B38202" w14:textId="77777777" w:rsidR="00D93EFE" w:rsidRDefault="000F04F5">
            <w:pPr>
              <w:widowControl w:val="0"/>
              <w:spacing w:line="240" w:lineRule="auto"/>
            </w:pPr>
            <w:r>
              <w:t>Black Presence up to Tudor Times</w:t>
            </w:r>
          </w:p>
          <w:p w14:paraId="00B38203" w14:textId="77777777" w:rsidR="00D93EFE" w:rsidRDefault="000F04F5">
            <w:pPr>
              <w:widowControl w:val="0"/>
              <w:spacing w:line="240" w:lineRule="auto"/>
            </w:pPr>
            <w:r>
              <w:t>Lesson resources</w:t>
            </w:r>
          </w:p>
        </w:tc>
        <w:tc>
          <w:tcPr>
            <w:tcW w:w="4170" w:type="dxa"/>
            <w:shd w:val="clear" w:color="auto" w:fill="auto"/>
            <w:tcMar>
              <w:top w:w="100" w:type="dxa"/>
              <w:left w:w="100" w:type="dxa"/>
              <w:bottom w:w="100" w:type="dxa"/>
              <w:right w:w="100" w:type="dxa"/>
            </w:tcMar>
          </w:tcPr>
          <w:p w14:paraId="00B38204" w14:textId="77777777" w:rsidR="00D93EFE" w:rsidRDefault="000F04F5">
            <w:pPr>
              <w:widowControl w:val="0"/>
              <w:spacing w:line="240" w:lineRule="auto"/>
            </w:pPr>
            <w:r>
              <w:t>Evidence of 360 African individuals in the British Isles between 1500-1640.</w:t>
            </w:r>
          </w:p>
          <w:p w14:paraId="00B38205" w14:textId="77777777" w:rsidR="00D93EFE" w:rsidRDefault="00D93EFE">
            <w:pPr>
              <w:widowControl w:val="0"/>
              <w:spacing w:line="240" w:lineRule="auto"/>
              <w:rPr>
                <w:color w:val="333333"/>
              </w:rPr>
            </w:pPr>
          </w:p>
        </w:tc>
        <w:tc>
          <w:tcPr>
            <w:tcW w:w="3029" w:type="dxa"/>
            <w:shd w:val="clear" w:color="auto" w:fill="auto"/>
            <w:tcMar>
              <w:top w:w="100" w:type="dxa"/>
              <w:left w:w="100" w:type="dxa"/>
              <w:bottom w:w="100" w:type="dxa"/>
              <w:right w:w="100" w:type="dxa"/>
            </w:tcMar>
          </w:tcPr>
          <w:p w14:paraId="00B38206" w14:textId="77777777" w:rsidR="00D93EFE" w:rsidRDefault="000F04F5">
            <w:pPr>
              <w:widowControl w:val="0"/>
              <w:spacing w:line="240" w:lineRule="auto"/>
            </w:pPr>
            <w:hyperlink r:id="rId181">
              <w:r>
                <w:rPr>
                  <w:color w:val="1155CC"/>
                  <w:u w:val="single"/>
                </w:rPr>
                <w:t>http://www.blackhistory4schools.com/tudors/</w:t>
              </w:r>
            </w:hyperlink>
          </w:p>
          <w:p w14:paraId="00B38207" w14:textId="77777777" w:rsidR="00D93EFE" w:rsidRDefault="00D93EFE">
            <w:pPr>
              <w:widowControl w:val="0"/>
              <w:spacing w:line="240" w:lineRule="auto"/>
            </w:pPr>
          </w:p>
        </w:tc>
      </w:tr>
      <w:tr w:rsidR="00D93EFE" w14:paraId="00B3820D" w14:textId="77777777">
        <w:tc>
          <w:tcPr>
            <w:tcW w:w="1830" w:type="dxa"/>
            <w:shd w:val="clear" w:color="auto" w:fill="auto"/>
            <w:tcMar>
              <w:top w:w="100" w:type="dxa"/>
              <w:left w:w="100" w:type="dxa"/>
              <w:bottom w:w="100" w:type="dxa"/>
              <w:right w:w="100" w:type="dxa"/>
            </w:tcMar>
          </w:tcPr>
          <w:p w14:paraId="00B38209" w14:textId="77777777" w:rsidR="00D93EFE" w:rsidRDefault="000F04F5">
            <w:pPr>
              <w:widowControl w:val="0"/>
              <w:spacing w:line="240" w:lineRule="auto"/>
            </w:pPr>
            <w:r>
              <w:t>Kew Palace History and Stories</w:t>
            </w:r>
          </w:p>
          <w:p w14:paraId="00B3820A" w14:textId="77777777" w:rsidR="00D93EFE" w:rsidRDefault="000F04F5">
            <w:pPr>
              <w:widowControl w:val="0"/>
              <w:spacing w:line="240" w:lineRule="auto"/>
            </w:pPr>
            <w:r>
              <w:t>Website</w:t>
            </w:r>
          </w:p>
        </w:tc>
        <w:tc>
          <w:tcPr>
            <w:tcW w:w="4170" w:type="dxa"/>
            <w:shd w:val="clear" w:color="auto" w:fill="auto"/>
            <w:tcMar>
              <w:top w:w="100" w:type="dxa"/>
              <w:left w:w="100" w:type="dxa"/>
              <w:bottom w:w="100" w:type="dxa"/>
              <w:right w:w="100" w:type="dxa"/>
            </w:tcMar>
          </w:tcPr>
          <w:p w14:paraId="00B3820B" w14:textId="77777777" w:rsidR="00D93EFE" w:rsidRDefault="000F04F5">
            <w:pPr>
              <w:widowControl w:val="0"/>
              <w:spacing w:line="240" w:lineRule="auto"/>
            </w:pPr>
            <w:r>
              <w:t>Story of Queen Charlotte, possi</w:t>
            </w:r>
            <w:r>
              <w:t>bly Britain’s first black queen in C18-19th.</w:t>
            </w:r>
          </w:p>
        </w:tc>
        <w:tc>
          <w:tcPr>
            <w:tcW w:w="3029" w:type="dxa"/>
            <w:shd w:val="clear" w:color="auto" w:fill="auto"/>
            <w:tcMar>
              <w:top w:w="100" w:type="dxa"/>
              <w:left w:w="100" w:type="dxa"/>
              <w:bottom w:w="100" w:type="dxa"/>
              <w:right w:w="100" w:type="dxa"/>
            </w:tcMar>
          </w:tcPr>
          <w:p w14:paraId="00B3820C" w14:textId="77777777" w:rsidR="00D93EFE" w:rsidRDefault="000F04F5">
            <w:pPr>
              <w:widowControl w:val="0"/>
              <w:spacing w:line="240" w:lineRule="auto"/>
            </w:pPr>
            <w:r>
              <w:t>https://www.hrp.org.uk/kew-palace/history-and-stories/queen-charlotte/#gs.p52lln</w:t>
            </w:r>
          </w:p>
        </w:tc>
      </w:tr>
    </w:tbl>
    <w:p w14:paraId="00B3820E" w14:textId="77777777" w:rsidR="00D93EFE" w:rsidRDefault="00D93EFE"/>
    <w:p w14:paraId="00B3820F" w14:textId="77777777" w:rsidR="00D93EFE" w:rsidRDefault="00D93EFE"/>
    <w:p w14:paraId="00B38210" w14:textId="77777777" w:rsidR="00D93EFE" w:rsidRDefault="000F04F5">
      <w:pPr>
        <w:rPr>
          <w:b/>
        </w:rPr>
      </w:pPr>
      <w:r>
        <w:rPr>
          <w:b/>
          <w:sz w:val="32"/>
          <w:szCs w:val="32"/>
        </w:rPr>
        <w:t>Medieval</w:t>
      </w:r>
      <w:r>
        <w:t xml:space="preserve"> </w:t>
      </w:r>
    </w:p>
    <w:tbl>
      <w:tblPr>
        <w:tblStyle w:val="a3"/>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30"/>
        <w:gridCol w:w="4170"/>
        <w:gridCol w:w="3029"/>
      </w:tblGrid>
      <w:tr w:rsidR="00D93EFE" w14:paraId="00B38214" w14:textId="77777777">
        <w:tc>
          <w:tcPr>
            <w:tcW w:w="1830" w:type="dxa"/>
            <w:shd w:val="clear" w:color="auto" w:fill="auto"/>
            <w:tcMar>
              <w:top w:w="100" w:type="dxa"/>
              <w:left w:w="100" w:type="dxa"/>
              <w:bottom w:w="100" w:type="dxa"/>
              <w:right w:w="100" w:type="dxa"/>
            </w:tcMar>
          </w:tcPr>
          <w:p w14:paraId="00B38211" w14:textId="77777777" w:rsidR="00D93EFE" w:rsidRDefault="000F04F5">
            <w:pPr>
              <w:widowControl w:val="0"/>
              <w:spacing w:line="240" w:lineRule="auto"/>
              <w:rPr>
                <w:b/>
              </w:rPr>
            </w:pPr>
            <w:r>
              <w:rPr>
                <w:b/>
              </w:rPr>
              <w:t>Source</w:t>
            </w:r>
          </w:p>
        </w:tc>
        <w:tc>
          <w:tcPr>
            <w:tcW w:w="4170" w:type="dxa"/>
            <w:shd w:val="clear" w:color="auto" w:fill="auto"/>
            <w:tcMar>
              <w:top w:w="100" w:type="dxa"/>
              <w:left w:w="100" w:type="dxa"/>
              <w:bottom w:w="100" w:type="dxa"/>
              <w:right w:w="100" w:type="dxa"/>
            </w:tcMar>
          </w:tcPr>
          <w:p w14:paraId="00B38212" w14:textId="77777777" w:rsidR="00D93EFE" w:rsidRDefault="000F04F5">
            <w:pPr>
              <w:widowControl w:val="0"/>
              <w:spacing w:line="240" w:lineRule="auto"/>
              <w:rPr>
                <w:b/>
              </w:rPr>
            </w:pPr>
            <w:r>
              <w:rPr>
                <w:b/>
              </w:rPr>
              <w:t>Details</w:t>
            </w:r>
          </w:p>
        </w:tc>
        <w:tc>
          <w:tcPr>
            <w:tcW w:w="3029" w:type="dxa"/>
            <w:shd w:val="clear" w:color="auto" w:fill="auto"/>
            <w:tcMar>
              <w:top w:w="100" w:type="dxa"/>
              <w:left w:w="100" w:type="dxa"/>
              <w:bottom w:w="100" w:type="dxa"/>
              <w:right w:w="100" w:type="dxa"/>
            </w:tcMar>
          </w:tcPr>
          <w:p w14:paraId="00B38213" w14:textId="77777777" w:rsidR="00D93EFE" w:rsidRDefault="000F04F5">
            <w:pPr>
              <w:widowControl w:val="0"/>
              <w:spacing w:line="240" w:lineRule="auto"/>
              <w:rPr>
                <w:b/>
              </w:rPr>
            </w:pPr>
            <w:r>
              <w:rPr>
                <w:b/>
              </w:rPr>
              <w:t>Link</w:t>
            </w:r>
          </w:p>
        </w:tc>
      </w:tr>
      <w:tr w:rsidR="00D93EFE" w14:paraId="00B3821A" w14:textId="77777777">
        <w:tc>
          <w:tcPr>
            <w:tcW w:w="1830" w:type="dxa"/>
            <w:shd w:val="clear" w:color="auto" w:fill="auto"/>
            <w:tcMar>
              <w:top w:w="100" w:type="dxa"/>
              <w:left w:w="100" w:type="dxa"/>
              <w:bottom w:w="100" w:type="dxa"/>
              <w:right w:w="100" w:type="dxa"/>
            </w:tcMar>
          </w:tcPr>
          <w:p w14:paraId="00B38215" w14:textId="77777777" w:rsidR="00D93EFE" w:rsidRDefault="000F04F5">
            <w:pPr>
              <w:widowControl w:val="0"/>
              <w:spacing w:line="240" w:lineRule="auto"/>
            </w:pPr>
            <w:r>
              <w:t xml:space="preserve">Article </w:t>
            </w:r>
          </w:p>
        </w:tc>
        <w:tc>
          <w:tcPr>
            <w:tcW w:w="4170" w:type="dxa"/>
            <w:shd w:val="clear" w:color="auto" w:fill="auto"/>
            <w:tcMar>
              <w:top w:w="100" w:type="dxa"/>
              <w:left w:w="100" w:type="dxa"/>
              <w:bottom w:w="100" w:type="dxa"/>
              <w:right w:w="100" w:type="dxa"/>
            </w:tcMar>
          </w:tcPr>
          <w:p w14:paraId="00B38216" w14:textId="77777777" w:rsidR="00D93EFE" w:rsidRDefault="000F04F5">
            <w:pPr>
              <w:widowControl w:val="0"/>
              <w:spacing w:line="240" w:lineRule="auto"/>
            </w:pPr>
            <w:r>
              <w:t xml:space="preserve">National Archives </w:t>
            </w:r>
          </w:p>
          <w:p w14:paraId="00B38217" w14:textId="77777777" w:rsidR="00D93EFE" w:rsidRDefault="000F04F5">
            <w:pPr>
              <w:widowControl w:val="0"/>
              <w:spacing w:line="240" w:lineRule="auto"/>
            </w:pPr>
            <w:r>
              <w:t>John Blanke, a royal trumpeter and possibly attached to the retinue of Catherine of Aragon. Paid 8d a day by Henry VII and then Henry VIII.</w:t>
            </w:r>
          </w:p>
        </w:tc>
        <w:tc>
          <w:tcPr>
            <w:tcW w:w="3029" w:type="dxa"/>
            <w:shd w:val="clear" w:color="auto" w:fill="auto"/>
            <w:tcMar>
              <w:top w:w="100" w:type="dxa"/>
              <w:left w:w="100" w:type="dxa"/>
              <w:bottom w:w="100" w:type="dxa"/>
              <w:right w:w="100" w:type="dxa"/>
            </w:tcMar>
          </w:tcPr>
          <w:p w14:paraId="00B38218" w14:textId="77777777" w:rsidR="00D93EFE" w:rsidRDefault="000F04F5">
            <w:hyperlink r:id="rId182">
              <w:r>
                <w:rPr>
                  <w:color w:val="1155CC"/>
                  <w:u w:val="single"/>
                </w:rPr>
                <w:t>http://www.nation</w:t>
              </w:r>
              <w:r>
                <w:rPr>
                  <w:color w:val="1155CC"/>
                  <w:u w:val="single"/>
                </w:rPr>
                <w:t>alarchives.gov.uk/pathways/blackhistory/early_times/blanke.htm</w:t>
              </w:r>
            </w:hyperlink>
            <w:r>
              <w:t xml:space="preserve"> </w:t>
            </w:r>
          </w:p>
          <w:p w14:paraId="00B38219" w14:textId="77777777" w:rsidR="00D93EFE" w:rsidRDefault="000F04F5">
            <w:r>
              <w:rPr>
                <w:noProof/>
              </w:rPr>
              <w:lastRenderedPageBreak/>
              <w:drawing>
                <wp:inline distT="114300" distB="114300" distL="114300" distR="114300" wp14:anchorId="00B382AC" wp14:editId="00B382AD">
                  <wp:extent cx="1781175" cy="1651000"/>
                  <wp:effectExtent l="0" t="0" r="0" b="0"/>
                  <wp:docPr id="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83"/>
                          <a:srcRect/>
                          <a:stretch>
                            <a:fillRect/>
                          </a:stretch>
                        </pic:blipFill>
                        <pic:spPr>
                          <a:xfrm>
                            <a:off x="0" y="0"/>
                            <a:ext cx="1781175" cy="1651000"/>
                          </a:xfrm>
                          <a:prstGeom prst="rect">
                            <a:avLst/>
                          </a:prstGeom>
                          <a:ln/>
                        </pic:spPr>
                      </pic:pic>
                    </a:graphicData>
                  </a:graphic>
                </wp:inline>
              </w:drawing>
            </w:r>
          </w:p>
        </w:tc>
      </w:tr>
      <w:tr w:rsidR="00D93EFE" w14:paraId="00B3821F" w14:textId="77777777">
        <w:tc>
          <w:tcPr>
            <w:tcW w:w="1830" w:type="dxa"/>
            <w:shd w:val="clear" w:color="auto" w:fill="auto"/>
            <w:tcMar>
              <w:top w:w="100" w:type="dxa"/>
              <w:left w:w="100" w:type="dxa"/>
              <w:bottom w:w="100" w:type="dxa"/>
              <w:right w:w="100" w:type="dxa"/>
            </w:tcMar>
          </w:tcPr>
          <w:p w14:paraId="00B3821B" w14:textId="77777777" w:rsidR="00D93EFE" w:rsidRDefault="000F04F5">
            <w:pPr>
              <w:widowControl w:val="0"/>
              <w:spacing w:line="240" w:lineRule="auto"/>
            </w:pPr>
            <w:r>
              <w:lastRenderedPageBreak/>
              <w:t>Exchequer Roll 1507 showing payment to John Blanke</w:t>
            </w:r>
          </w:p>
        </w:tc>
        <w:tc>
          <w:tcPr>
            <w:tcW w:w="4170" w:type="dxa"/>
            <w:shd w:val="clear" w:color="auto" w:fill="auto"/>
            <w:tcMar>
              <w:top w:w="100" w:type="dxa"/>
              <w:left w:w="100" w:type="dxa"/>
              <w:bottom w:w="100" w:type="dxa"/>
              <w:right w:w="100" w:type="dxa"/>
            </w:tcMar>
          </w:tcPr>
          <w:p w14:paraId="00B3821C" w14:textId="77777777" w:rsidR="00D93EFE" w:rsidRDefault="000F04F5">
            <w:pPr>
              <w:widowControl w:val="0"/>
              <w:spacing w:line="240" w:lineRule="auto"/>
            </w:pPr>
            <w:r>
              <w:rPr>
                <w:noProof/>
              </w:rPr>
              <w:drawing>
                <wp:inline distT="114300" distB="114300" distL="114300" distR="114300" wp14:anchorId="00B382AE" wp14:editId="00B382AF">
                  <wp:extent cx="2514600" cy="3797300"/>
                  <wp:effectExtent l="0" t="0" r="0" b="0"/>
                  <wp:docPr id="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84"/>
                          <a:srcRect/>
                          <a:stretch>
                            <a:fillRect/>
                          </a:stretch>
                        </pic:blipFill>
                        <pic:spPr>
                          <a:xfrm>
                            <a:off x="0" y="0"/>
                            <a:ext cx="2514600" cy="3797300"/>
                          </a:xfrm>
                          <a:prstGeom prst="rect">
                            <a:avLst/>
                          </a:prstGeom>
                          <a:ln/>
                        </pic:spPr>
                      </pic:pic>
                    </a:graphicData>
                  </a:graphic>
                </wp:inline>
              </w:drawing>
            </w:r>
          </w:p>
        </w:tc>
        <w:tc>
          <w:tcPr>
            <w:tcW w:w="3029" w:type="dxa"/>
            <w:shd w:val="clear" w:color="auto" w:fill="auto"/>
            <w:tcMar>
              <w:top w:w="100" w:type="dxa"/>
              <w:left w:w="100" w:type="dxa"/>
              <w:bottom w:w="100" w:type="dxa"/>
              <w:right w:w="100" w:type="dxa"/>
            </w:tcMar>
          </w:tcPr>
          <w:p w14:paraId="00B3821D" w14:textId="77777777" w:rsidR="00D93EFE" w:rsidRDefault="000F04F5">
            <w:hyperlink r:id="rId185">
              <w:r>
                <w:rPr>
                  <w:color w:val="1155CC"/>
                  <w:u w:val="single"/>
                </w:rPr>
                <w:t>http://www.nationalarchives.gov.uk/pathways/blackhistory/early_times/docs/blanke_payment.htm</w:t>
              </w:r>
            </w:hyperlink>
          </w:p>
          <w:p w14:paraId="00B3821E" w14:textId="77777777" w:rsidR="00D93EFE" w:rsidRDefault="00D93EFE"/>
        </w:tc>
      </w:tr>
      <w:tr w:rsidR="00D93EFE" w14:paraId="00B38224" w14:textId="77777777">
        <w:tc>
          <w:tcPr>
            <w:tcW w:w="1830" w:type="dxa"/>
            <w:shd w:val="clear" w:color="auto" w:fill="auto"/>
            <w:tcMar>
              <w:top w:w="100" w:type="dxa"/>
              <w:left w:w="100" w:type="dxa"/>
              <w:bottom w:w="100" w:type="dxa"/>
              <w:right w:w="100" w:type="dxa"/>
            </w:tcMar>
          </w:tcPr>
          <w:p w14:paraId="00B38220" w14:textId="77777777" w:rsidR="00D93EFE" w:rsidRDefault="000F04F5">
            <w:pPr>
              <w:widowControl w:val="0"/>
              <w:spacing w:line="240" w:lineRule="auto"/>
            </w:pPr>
            <w:r>
              <w:t>Images</w:t>
            </w:r>
          </w:p>
        </w:tc>
        <w:tc>
          <w:tcPr>
            <w:tcW w:w="4170" w:type="dxa"/>
            <w:shd w:val="clear" w:color="auto" w:fill="auto"/>
            <w:tcMar>
              <w:top w:w="100" w:type="dxa"/>
              <w:left w:w="100" w:type="dxa"/>
              <w:bottom w:w="100" w:type="dxa"/>
              <w:right w:w="100" w:type="dxa"/>
            </w:tcMar>
          </w:tcPr>
          <w:p w14:paraId="00B38221" w14:textId="77777777" w:rsidR="00D93EFE" w:rsidRDefault="000F04F5">
            <w:pPr>
              <w:widowControl w:val="0"/>
              <w:spacing w:line="240" w:lineRule="auto"/>
            </w:pPr>
            <w:r>
              <w:t>African presence in the Domesday Abbreviato (one of the three condensed versions of the Domesday Book) produced in the thirteenth century.</w:t>
            </w:r>
          </w:p>
        </w:tc>
        <w:tc>
          <w:tcPr>
            <w:tcW w:w="3029" w:type="dxa"/>
            <w:shd w:val="clear" w:color="auto" w:fill="auto"/>
            <w:tcMar>
              <w:top w:w="100" w:type="dxa"/>
              <w:left w:w="100" w:type="dxa"/>
              <w:bottom w:w="100" w:type="dxa"/>
              <w:right w:w="100" w:type="dxa"/>
            </w:tcMar>
          </w:tcPr>
          <w:p w14:paraId="00B38222" w14:textId="77777777" w:rsidR="00D93EFE" w:rsidRDefault="000F04F5">
            <w:hyperlink r:id="rId186">
              <w:r>
                <w:rPr>
                  <w:color w:val="1155CC"/>
                  <w:u w:val="single"/>
                </w:rPr>
                <w:t>https://www</w:t>
              </w:r>
              <w:r>
                <w:rPr>
                  <w:color w:val="1155CC"/>
                  <w:u w:val="single"/>
                </w:rPr>
                <w:t>.ourmigrationstory.org.uk/oms/an-african-presence-in-the-thirteenth-century</w:t>
              </w:r>
            </w:hyperlink>
          </w:p>
          <w:p w14:paraId="00B38223" w14:textId="77777777" w:rsidR="00D93EFE" w:rsidRDefault="00D93EFE"/>
        </w:tc>
      </w:tr>
      <w:tr w:rsidR="00D93EFE" w14:paraId="00B38228" w14:textId="77777777">
        <w:tc>
          <w:tcPr>
            <w:tcW w:w="1830" w:type="dxa"/>
            <w:shd w:val="clear" w:color="auto" w:fill="auto"/>
            <w:tcMar>
              <w:top w:w="100" w:type="dxa"/>
              <w:left w:w="100" w:type="dxa"/>
              <w:bottom w:w="100" w:type="dxa"/>
              <w:right w:w="100" w:type="dxa"/>
            </w:tcMar>
          </w:tcPr>
          <w:p w14:paraId="00B38225" w14:textId="77777777" w:rsidR="00D93EFE" w:rsidRDefault="000F04F5">
            <w:pPr>
              <w:widowControl w:val="0"/>
              <w:spacing w:line="240" w:lineRule="auto"/>
            </w:pPr>
            <w:r>
              <w:t xml:space="preserve">Video Clip </w:t>
            </w:r>
          </w:p>
        </w:tc>
        <w:tc>
          <w:tcPr>
            <w:tcW w:w="4170" w:type="dxa"/>
            <w:shd w:val="clear" w:color="auto" w:fill="auto"/>
            <w:tcMar>
              <w:top w:w="100" w:type="dxa"/>
              <w:left w:w="100" w:type="dxa"/>
              <w:bottom w:w="100" w:type="dxa"/>
              <w:right w:w="100" w:type="dxa"/>
            </w:tcMar>
          </w:tcPr>
          <w:p w14:paraId="00B38226" w14:textId="77777777" w:rsidR="00D93EFE" w:rsidRDefault="000F04F5">
            <w:pPr>
              <w:widowControl w:val="0"/>
              <w:spacing w:line="240" w:lineRule="auto"/>
            </w:pPr>
            <w:r>
              <w:rPr>
                <w:sz w:val="21"/>
                <w:szCs w:val="21"/>
              </w:rPr>
              <w:t xml:space="preserve">Ted-Ed - Introduction to Mansa Musa.  Jessica Smith.  </w:t>
            </w:r>
          </w:p>
        </w:tc>
        <w:tc>
          <w:tcPr>
            <w:tcW w:w="3029" w:type="dxa"/>
            <w:shd w:val="clear" w:color="auto" w:fill="auto"/>
            <w:tcMar>
              <w:top w:w="100" w:type="dxa"/>
              <w:left w:w="100" w:type="dxa"/>
              <w:bottom w:w="100" w:type="dxa"/>
              <w:right w:w="100" w:type="dxa"/>
            </w:tcMar>
          </w:tcPr>
          <w:p w14:paraId="00B38227" w14:textId="77777777" w:rsidR="00D93EFE" w:rsidRDefault="000F04F5">
            <w:pPr>
              <w:widowControl w:val="0"/>
              <w:spacing w:line="240" w:lineRule="auto"/>
            </w:pPr>
            <w:hyperlink r:id="rId187">
              <w:r>
                <w:rPr>
                  <w:color w:val="1155CC"/>
                  <w:u w:val="single"/>
                </w:rPr>
                <w:t>https://www.youtube.com/watch?v=O3YJMaL55TM</w:t>
              </w:r>
            </w:hyperlink>
          </w:p>
        </w:tc>
      </w:tr>
      <w:tr w:rsidR="00D93EFE" w14:paraId="00B3822C" w14:textId="77777777">
        <w:tc>
          <w:tcPr>
            <w:tcW w:w="1830" w:type="dxa"/>
            <w:shd w:val="clear" w:color="auto" w:fill="auto"/>
            <w:tcMar>
              <w:top w:w="100" w:type="dxa"/>
              <w:left w:w="100" w:type="dxa"/>
              <w:bottom w:w="100" w:type="dxa"/>
              <w:right w:w="100" w:type="dxa"/>
            </w:tcMar>
          </w:tcPr>
          <w:p w14:paraId="00B38229" w14:textId="77777777" w:rsidR="00D93EFE" w:rsidRDefault="000F04F5">
            <w:pPr>
              <w:widowControl w:val="0"/>
              <w:spacing w:line="240" w:lineRule="auto"/>
            </w:pPr>
            <w:r>
              <w:t>Web</w:t>
            </w:r>
            <w:r>
              <w:t>site</w:t>
            </w:r>
          </w:p>
        </w:tc>
        <w:tc>
          <w:tcPr>
            <w:tcW w:w="4170" w:type="dxa"/>
            <w:shd w:val="clear" w:color="auto" w:fill="auto"/>
            <w:tcMar>
              <w:top w:w="100" w:type="dxa"/>
              <w:left w:w="100" w:type="dxa"/>
              <w:bottom w:w="100" w:type="dxa"/>
              <w:right w:w="100" w:type="dxa"/>
            </w:tcMar>
          </w:tcPr>
          <w:p w14:paraId="00B3822A" w14:textId="77777777" w:rsidR="00D93EFE" w:rsidRDefault="000F04F5">
            <w:pPr>
              <w:widowControl w:val="0"/>
              <w:spacing w:line="240" w:lineRule="auto"/>
              <w:rPr>
                <w:sz w:val="21"/>
                <w:szCs w:val="21"/>
              </w:rPr>
            </w:pPr>
            <w:r>
              <w:rPr>
                <w:sz w:val="21"/>
                <w:szCs w:val="21"/>
              </w:rPr>
              <w:t xml:space="preserve">Information about the Ipswich Man, a black man of probable Tunisian origin whose remains were found in the ruins of a monastery in Ipswich. </w:t>
            </w:r>
          </w:p>
        </w:tc>
        <w:tc>
          <w:tcPr>
            <w:tcW w:w="3029" w:type="dxa"/>
            <w:shd w:val="clear" w:color="auto" w:fill="auto"/>
            <w:tcMar>
              <w:top w:w="100" w:type="dxa"/>
              <w:left w:w="100" w:type="dxa"/>
              <w:bottom w:w="100" w:type="dxa"/>
              <w:right w:w="100" w:type="dxa"/>
            </w:tcMar>
          </w:tcPr>
          <w:p w14:paraId="00B3822B" w14:textId="77777777" w:rsidR="00D93EFE" w:rsidRDefault="000F04F5">
            <w:pPr>
              <w:widowControl w:val="0"/>
              <w:spacing w:line="240" w:lineRule="auto"/>
            </w:pPr>
            <w:hyperlink r:id="rId188">
              <w:r>
                <w:rPr>
                  <w:color w:val="1155CC"/>
                  <w:u w:val="single"/>
                </w:rPr>
                <w:t>Evidence for Mediev</w:t>
              </w:r>
              <w:r>
                <w:rPr>
                  <w:color w:val="1155CC"/>
                  <w:u w:val="single"/>
                </w:rPr>
                <w:t>al Black History in England » (decodedpast.com)</w:t>
              </w:r>
            </w:hyperlink>
          </w:p>
        </w:tc>
      </w:tr>
      <w:tr w:rsidR="00D93EFE" w14:paraId="00B38232" w14:textId="77777777">
        <w:tc>
          <w:tcPr>
            <w:tcW w:w="1830" w:type="dxa"/>
            <w:shd w:val="clear" w:color="auto" w:fill="auto"/>
            <w:tcMar>
              <w:top w:w="100" w:type="dxa"/>
              <w:left w:w="100" w:type="dxa"/>
              <w:bottom w:w="100" w:type="dxa"/>
              <w:right w:w="100" w:type="dxa"/>
            </w:tcMar>
          </w:tcPr>
          <w:p w14:paraId="00B3822D" w14:textId="77777777" w:rsidR="00D93EFE" w:rsidRDefault="000F04F5">
            <w:pPr>
              <w:widowControl w:val="0"/>
              <w:spacing w:line="240" w:lineRule="auto"/>
            </w:pPr>
            <w:r>
              <w:lastRenderedPageBreak/>
              <w:t>Article</w:t>
            </w:r>
          </w:p>
        </w:tc>
        <w:tc>
          <w:tcPr>
            <w:tcW w:w="4170" w:type="dxa"/>
            <w:shd w:val="clear" w:color="auto" w:fill="auto"/>
            <w:tcMar>
              <w:top w:w="100" w:type="dxa"/>
              <w:left w:w="100" w:type="dxa"/>
              <w:bottom w:w="100" w:type="dxa"/>
              <w:right w:w="100" w:type="dxa"/>
            </w:tcMar>
          </w:tcPr>
          <w:p w14:paraId="00B3822E" w14:textId="77777777" w:rsidR="00D93EFE" w:rsidRDefault="000F04F5">
            <w:pPr>
              <w:widowControl w:val="0"/>
              <w:spacing w:line="240" w:lineRule="auto"/>
              <w:rPr>
                <w:sz w:val="21"/>
                <w:szCs w:val="21"/>
              </w:rPr>
            </w:pPr>
            <w:r>
              <w:rPr>
                <w:sz w:val="21"/>
                <w:szCs w:val="21"/>
              </w:rPr>
              <w:t>Ethnic Identification and Stereotypes in Western Europe, circa 1100-1300</w:t>
            </w:r>
          </w:p>
          <w:p w14:paraId="00B3822F" w14:textId="77777777" w:rsidR="00D93EFE" w:rsidRDefault="00D93EFE">
            <w:pPr>
              <w:widowControl w:val="0"/>
              <w:spacing w:line="240" w:lineRule="auto"/>
              <w:rPr>
                <w:sz w:val="21"/>
                <w:szCs w:val="21"/>
              </w:rPr>
            </w:pPr>
          </w:p>
          <w:p w14:paraId="00B38230" w14:textId="77777777" w:rsidR="00D93EFE" w:rsidRDefault="000F04F5">
            <w:pPr>
              <w:widowControl w:val="0"/>
              <w:spacing w:line="240" w:lineRule="auto"/>
              <w:rPr>
                <w:sz w:val="21"/>
                <w:szCs w:val="21"/>
              </w:rPr>
            </w:pPr>
            <w:r>
              <w:rPr>
                <w:sz w:val="21"/>
                <w:szCs w:val="21"/>
              </w:rPr>
              <w:t>This article delves into the race relations and their developments within Western Europe in the medieval period. It is a usef</w:t>
            </w:r>
            <w:r>
              <w:rPr>
                <w:sz w:val="21"/>
                <w:szCs w:val="21"/>
              </w:rPr>
              <w:t>ul piece for dissecting the origins of race relations in the past which feeds into ethnic minorities within history</w:t>
            </w:r>
          </w:p>
        </w:tc>
        <w:tc>
          <w:tcPr>
            <w:tcW w:w="3029" w:type="dxa"/>
            <w:shd w:val="clear" w:color="auto" w:fill="auto"/>
            <w:tcMar>
              <w:top w:w="100" w:type="dxa"/>
              <w:left w:w="100" w:type="dxa"/>
              <w:bottom w:w="100" w:type="dxa"/>
              <w:right w:w="100" w:type="dxa"/>
            </w:tcMar>
          </w:tcPr>
          <w:p w14:paraId="00B38231" w14:textId="77777777" w:rsidR="00D93EFE" w:rsidRDefault="000F04F5">
            <w:pPr>
              <w:widowControl w:val="0"/>
              <w:spacing w:line="240" w:lineRule="auto"/>
            </w:pPr>
            <w:hyperlink r:id="rId189">
              <w:r>
                <w:rPr>
                  <w:color w:val="1155CC"/>
                  <w:u w:val="single"/>
                </w:rPr>
                <w:t>https://core.ac.uk/download/pdf/141518825.pdf</w:t>
              </w:r>
            </w:hyperlink>
            <w:r>
              <w:t xml:space="preserve"> </w:t>
            </w:r>
          </w:p>
        </w:tc>
      </w:tr>
      <w:tr w:rsidR="00D93EFE" w14:paraId="00B38236" w14:textId="77777777">
        <w:tc>
          <w:tcPr>
            <w:tcW w:w="1830" w:type="dxa"/>
            <w:shd w:val="clear" w:color="auto" w:fill="auto"/>
            <w:tcMar>
              <w:top w:w="100" w:type="dxa"/>
              <w:left w:w="100" w:type="dxa"/>
              <w:bottom w:w="100" w:type="dxa"/>
              <w:right w:w="100" w:type="dxa"/>
            </w:tcMar>
          </w:tcPr>
          <w:p w14:paraId="00B38233" w14:textId="77777777" w:rsidR="00D93EFE" w:rsidRDefault="00D93EFE">
            <w:pPr>
              <w:widowControl w:val="0"/>
              <w:spacing w:line="240" w:lineRule="auto"/>
            </w:pPr>
          </w:p>
        </w:tc>
        <w:tc>
          <w:tcPr>
            <w:tcW w:w="4170" w:type="dxa"/>
            <w:shd w:val="clear" w:color="auto" w:fill="auto"/>
            <w:tcMar>
              <w:top w:w="100" w:type="dxa"/>
              <w:left w:w="100" w:type="dxa"/>
              <w:bottom w:w="100" w:type="dxa"/>
              <w:right w:w="100" w:type="dxa"/>
            </w:tcMar>
          </w:tcPr>
          <w:p w14:paraId="00B38234" w14:textId="77777777" w:rsidR="00D93EFE" w:rsidRDefault="00D93EFE">
            <w:pPr>
              <w:widowControl w:val="0"/>
              <w:spacing w:line="240" w:lineRule="auto"/>
              <w:rPr>
                <w:sz w:val="21"/>
                <w:szCs w:val="21"/>
              </w:rPr>
            </w:pPr>
          </w:p>
        </w:tc>
        <w:tc>
          <w:tcPr>
            <w:tcW w:w="3029" w:type="dxa"/>
            <w:shd w:val="clear" w:color="auto" w:fill="auto"/>
            <w:tcMar>
              <w:top w:w="100" w:type="dxa"/>
              <w:left w:w="100" w:type="dxa"/>
              <w:bottom w:w="100" w:type="dxa"/>
              <w:right w:w="100" w:type="dxa"/>
            </w:tcMar>
          </w:tcPr>
          <w:p w14:paraId="00B38235" w14:textId="77777777" w:rsidR="00D93EFE" w:rsidRDefault="00D93EFE">
            <w:pPr>
              <w:widowControl w:val="0"/>
              <w:spacing w:line="240" w:lineRule="auto"/>
            </w:pPr>
          </w:p>
        </w:tc>
      </w:tr>
    </w:tbl>
    <w:p w14:paraId="00B38237" w14:textId="77777777" w:rsidR="00D93EFE" w:rsidRDefault="00D93EFE"/>
    <w:p w14:paraId="00B38238" w14:textId="77777777" w:rsidR="00D93EFE" w:rsidRDefault="000F04F5">
      <w:pPr>
        <w:rPr>
          <w:b/>
          <w:sz w:val="32"/>
          <w:szCs w:val="32"/>
        </w:rPr>
      </w:pPr>
      <w:r>
        <w:rPr>
          <w:b/>
          <w:sz w:val="32"/>
          <w:szCs w:val="32"/>
        </w:rPr>
        <w:t>Romans and Ancient Civilizations</w:t>
      </w:r>
    </w:p>
    <w:tbl>
      <w:tblPr>
        <w:tblStyle w:val="a4"/>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93EFE" w14:paraId="00B3823A" w14:textId="77777777">
        <w:tc>
          <w:tcPr>
            <w:tcW w:w="9029" w:type="dxa"/>
            <w:shd w:val="clear" w:color="auto" w:fill="auto"/>
            <w:tcMar>
              <w:top w:w="100" w:type="dxa"/>
              <w:left w:w="100" w:type="dxa"/>
              <w:bottom w:w="100" w:type="dxa"/>
              <w:right w:w="100" w:type="dxa"/>
            </w:tcMar>
          </w:tcPr>
          <w:p w14:paraId="00B38239" w14:textId="77777777" w:rsidR="00D93EFE" w:rsidRDefault="000F04F5">
            <w:r>
              <w:t>The Roman Empire - Britain included - was culturally and ethnically diverse.</w:t>
            </w:r>
          </w:p>
        </w:tc>
      </w:tr>
    </w:tbl>
    <w:p w14:paraId="00B3823B" w14:textId="77777777" w:rsidR="00D93EFE" w:rsidRDefault="00D93EFE"/>
    <w:p w14:paraId="00B3823C" w14:textId="77777777" w:rsidR="00D93EFE" w:rsidRDefault="000F04F5">
      <w:pPr>
        <w:numPr>
          <w:ilvl w:val="0"/>
          <w:numId w:val="30"/>
        </w:numPr>
        <w:pBdr>
          <w:top w:val="nil"/>
          <w:left w:val="nil"/>
          <w:bottom w:val="nil"/>
          <w:right w:val="nil"/>
          <w:between w:val="nil"/>
        </w:pBdr>
        <w:spacing w:after="0" w:line="276" w:lineRule="auto"/>
      </w:pPr>
      <w:r>
        <w:t>“In the first of those processes the chapters of the British history in which the fates, status and humanity of black people had been critical and central - those dealing with British Slavery and empire in Africa - had been marginalized and quarantine into</w:t>
      </w:r>
      <w:r>
        <w:t xml:space="preserve"> historical specialisms. In the second process the story of the long presence of black people within Britain itself had been rendered almost invisible.” p18 (David Olusoga, 2016)</w:t>
      </w:r>
    </w:p>
    <w:p w14:paraId="00B3823D" w14:textId="77777777" w:rsidR="00D93EFE" w:rsidRDefault="000F04F5">
      <w:pPr>
        <w:numPr>
          <w:ilvl w:val="0"/>
          <w:numId w:val="30"/>
        </w:numPr>
        <w:pBdr>
          <w:top w:val="nil"/>
          <w:left w:val="nil"/>
          <w:bottom w:val="nil"/>
          <w:right w:val="nil"/>
          <w:between w:val="nil"/>
        </w:pBdr>
        <w:spacing w:after="0" w:line="276" w:lineRule="auto"/>
      </w:pPr>
      <w:r>
        <w:t xml:space="preserve">Note that it was Roman Imperialism that was the force that first brought the </w:t>
      </w:r>
      <w:r>
        <w:t xml:space="preserve">first Africans to Britain, long before the British colonial act brought the British to Africa. </w:t>
      </w:r>
    </w:p>
    <w:p w14:paraId="00B3823E" w14:textId="77777777" w:rsidR="00D93EFE" w:rsidRDefault="000F04F5">
      <w:pPr>
        <w:numPr>
          <w:ilvl w:val="0"/>
          <w:numId w:val="30"/>
        </w:numPr>
        <w:pBdr>
          <w:top w:val="nil"/>
          <w:left w:val="nil"/>
          <w:bottom w:val="nil"/>
          <w:right w:val="nil"/>
          <w:between w:val="nil"/>
        </w:pBdr>
        <w:spacing w:after="0" w:line="276" w:lineRule="auto"/>
      </w:pPr>
      <w:r>
        <w:t xml:space="preserve">Emphasise that Roman perceptions of Race should not be perceived through the lens of modern understandings. Romans status was far more tied to citizenship (and </w:t>
      </w:r>
      <w:r>
        <w:t xml:space="preserve">gender) than Race, origin or sexual orientation. Septimius Severus came from Numidia.  </w:t>
      </w:r>
    </w:p>
    <w:p w14:paraId="00B3823F" w14:textId="77777777" w:rsidR="00D93EFE" w:rsidRDefault="00D93EFE"/>
    <w:tbl>
      <w:tblPr>
        <w:tblStyle w:val="a5"/>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009"/>
        <w:gridCol w:w="3010"/>
        <w:gridCol w:w="3010"/>
      </w:tblGrid>
      <w:tr w:rsidR="00D93EFE" w14:paraId="00B38243" w14:textId="77777777">
        <w:tc>
          <w:tcPr>
            <w:tcW w:w="3009" w:type="dxa"/>
            <w:shd w:val="clear" w:color="auto" w:fill="auto"/>
            <w:tcMar>
              <w:top w:w="100" w:type="dxa"/>
              <w:left w:w="100" w:type="dxa"/>
              <w:bottom w:w="100" w:type="dxa"/>
              <w:right w:w="100" w:type="dxa"/>
            </w:tcMar>
          </w:tcPr>
          <w:p w14:paraId="00B38240" w14:textId="77777777" w:rsidR="00D93EFE" w:rsidRDefault="000F04F5">
            <w:pPr>
              <w:widowControl w:val="0"/>
              <w:spacing w:line="240" w:lineRule="auto"/>
              <w:rPr>
                <w:b/>
              </w:rPr>
            </w:pPr>
            <w:r>
              <w:rPr>
                <w:b/>
              </w:rPr>
              <w:t>Source</w:t>
            </w:r>
          </w:p>
        </w:tc>
        <w:tc>
          <w:tcPr>
            <w:tcW w:w="3010" w:type="dxa"/>
            <w:shd w:val="clear" w:color="auto" w:fill="auto"/>
            <w:tcMar>
              <w:top w:w="100" w:type="dxa"/>
              <w:left w:w="100" w:type="dxa"/>
              <w:bottom w:w="100" w:type="dxa"/>
              <w:right w:w="100" w:type="dxa"/>
            </w:tcMar>
          </w:tcPr>
          <w:p w14:paraId="00B38241" w14:textId="77777777" w:rsidR="00D93EFE" w:rsidRDefault="000F04F5">
            <w:pPr>
              <w:widowControl w:val="0"/>
              <w:spacing w:line="240" w:lineRule="auto"/>
              <w:rPr>
                <w:b/>
              </w:rPr>
            </w:pPr>
            <w:r>
              <w:rPr>
                <w:b/>
              </w:rPr>
              <w:t>Details</w:t>
            </w:r>
          </w:p>
        </w:tc>
        <w:tc>
          <w:tcPr>
            <w:tcW w:w="3010" w:type="dxa"/>
            <w:shd w:val="clear" w:color="auto" w:fill="auto"/>
            <w:tcMar>
              <w:top w:w="100" w:type="dxa"/>
              <w:left w:w="100" w:type="dxa"/>
              <w:bottom w:w="100" w:type="dxa"/>
              <w:right w:w="100" w:type="dxa"/>
            </w:tcMar>
          </w:tcPr>
          <w:p w14:paraId="00B38242" w14:textId="77777777" w:rsidR="00D93EFE" w:rsidRDefault="000F04F5">
            <w:pPr>
              <w:widowControl w:val="0"/>
              <w:spacing w:line="240" w:lineRule="auto"/>
              <w:rPr>
                <w:b/>
              </w:rPr>
            </w:pPr>
            <w:r>
              <w:rPr>
                <w:b/>
              </w:rPr>
              <w:t>Link</w:t>
            </w:r>
          </w:p>
        </w:tc>
      </w:tr>
      <w:tr w:rsidR="00D93EFE" w14:paraId="00B38249" w14:textId="77777777">
        <w:tc>
          <w:tcPr>
            <w:tcW w:w="3009" w:type="dxa"/>
            <w:shd w:val="clear" w:color="auto" w:fill="auto"/>
            <w:tcMar>
              <w:top w:w="100" w:type="dxa"/>
              <w:left w:w="100" w:type="dxa"/>
              <w:bottom w:w="100" w:type="dxa"/>
              <w:right w:w="100" w:type="dxa"/>
            </w:tcMar>
          </w:tcPr>
          <w:p w14:paraId="00B38244" w14:textId="77777777" w:rsidR="00D93EFE" w:rsidRDefault="000F04F5">
            <w:pPr>
              <w:widowControl w:val="0"/>
              <w:spacing w:line="240" w:lineRule="auto"/>
            </w:pPr>
            <w:r>
              <w:lastRenderedPageBreak/>
              <w:t xml:space="preserve">Image </w:t>
            </w:r>
          </w:p>
          <w:p w14:paraId="00B38245" w14:textId="77777777" w:rsidR="00D93EFE" w:rsidRDefault="00D93EFE">
            <w:pPr>
              <w:widowControl w:val="0"/>
              <w:spacing w:line="240" w:lineRule="auto"/>
            </w:pPr>
          </w:p>
          <w:p w14:paraId="00B38246" w14:textId="77777777" w:rsidR="00D93EFE" w:rsidRDefault="00D93EFE">
            <w:pPr>
              <w:widowControl w:val="0"/>
              <w:spacing w:line="240" w:lineRule="auto"/>
            </w:pPr>
          </w:p>
        </w:tc>
        <w:tc>
          <w:tcPr>
            <w:tcW w:w="3010" w:type="dxa"/>
            <w:shd w:val="clear" w:color="auto" w:fill="auto"/>
            <w:tcMar>
              <w:top w:w="100" w:type="dxa"/>
              <w:left w:w="100" w:type="dxa"/>
              <w:bottom w:w="100" w:type="dxa"/>
              <w:right w:w="100" w:type="dxa"/>
            </w:tcMar>
          </w:tcPr>
          <w:p w14:paraId="00B38247" w14:textId="77777777" w:rsidR="00D93EFE" w:rsidRDefault="000F04F5">
            <w:pPr>
              <w:widowControl w:val="0"/>
              <w:spacing w:line="240" w:lineRule="auto"/>
            </w:pPr>
            <w:r>
              <w:t xml:space="preserve">Evidence of a woman of mixed African heritage in Roman York. </w:t>
            </w:r>
          </w:p>
        </w:tc>
        <w:tc>
          <w:tcPr>
            <w:tcW w:w="3010" w:type="dxa"/>
            <w:shd w:val="clear" w:color="auto" w:fill="auto"/>
            <w:tcMar>
              <w:top w:w="100" w:type="dxa"/>
              <w:left w:w="100" w:type="dxa"/>
              <w:bottom w:w="100" w:type="dxa"/>
              <w:right w:w="100" w:type="dxa"/>
            </w:tcMar>
          </w:tcPr>
          <w:p w14:paraId="00B38248" w14:textId="77777777" w:rsidR="00D93EFE" w:rsidRDefault="000F04F5">
            <w:pPr>
              <w:widowControl w:val="0"/>
              <w:spacing w:line="240" w:lineRule="auto"/>
            </w:pPr>
            <w:r>
              <w:rPr>
                <w:noProof/>
              </w:rPr>
              <w:drawing>
                <wp:inline distT="114300" distB="114300" distL="114300" distR="114300" wp14:anchorId="00B382B0" wp14:editId="00B382B1">
                  <wp:extent cx="1771650" cy="2501900"/>
                  <wp:effectExtent l="0" t="0" r="0" b="0"/>
                  <wp:docPr id="8"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190"/>
                          <a:srcRect/>
                          <a:stretch>
                            <a:fillRect/>
                          </a:stretch>
                        </pic:blipFill>
                        <pic:spPr>
                          <a:xfrm>
                            <a:off x="0" y="0"/>
                            <a:ext cx="1771650" cy="2501900"/>
                          </a:xfrm>
                          <a:prstGeom prst="rect">
                            <a:avLst/>
                          </a:prstGeom>
                          <a:ln/>
                        </pic:spPr>
                      </pic:pic>
                    </a:graphicData>
                  </a:graphic>
                </wp:inline>
              </w:drawing>
            </w:r>
          </w:p>
        </w:tc>
      </w:tr>
      <w:tr w:rsidR="00D93EFE" w14:paraId="00B3824D" w14:textId="77777777">
        <w:tc>
          <w:tcPr>
            <w:tcW w:w="3009" w:type="dxa"/>
            <w:shd w:val="clear" w:color="auto" w:fill="auto"/>
            <w:tcMar>
              <w:top w:w="100" w:type="dxa"/>
              <w:left w:w="100" w:type="dxa"/>
              <w:bottom w:w="100" w:type="dxa"/>
              <w:right w:w="100" w:type="dxa"/>
            </w:tcMar>
          </w:tcPr>
          <w:p w14:paraId="00B3824A" w14:textId="77777777" w:rsidR="00D93EFE" w:rsidRDefault="000F04F5">
            <w:pPr>
              <w:widowControl w:val="0"/>
              <w:spacing w:line="240" w:lineRule="auto"/>
            </w:pPr>
            <w:r>
              <w:t>Story/website</w:t>
            </w:r>
          </w:p>
        </w:tc>
        <w:tc>
          <w:tcPr>
            <w:tcW w:w="3010" w:type="dxa"/>
            <w:shd w:val="clear" w:color="auto" w:fill="auto"/>
            <w:tcMar>
              <w:top w:w="100" w:type="dxa"/>
              <w:left w:w="100" w:type="dxa"/>
              <w:bottom w:w="100" w:type="dxa"/>
              <w:right w:w="100" w:type="dxa"/>
            </w:tcMar>
          </w:tcPr>
          <w:p w14:paraId="00B3824B" w14:textId="77777777" w:rsidR="00D93EFE" w:rsidRDefault="000F04F5">
            <w:pPr>
              <w:widowControl w:val="0"/>
              <w:spacing w:line="240" w:lineRule="auto"/>
            </w:pPr>
            <w:r>
              <w:t>Details on the story of the Ivory Bangle Lady’s migration to Britain.</w:t>
            </w:r>
          </w:p>
        </w:tc>
        <w:tc>
          <w:tcPr>
            <w:tcW w:w="3010" w:type="dxa"/>
            <w:shd w:val="clear" w:color="auto" w:fill="auto"/>
            <w:tcMar>
              <w:top w:w="100" w:type="dxa"/>
              <w:left w:w="100" w:type="dxa"/>
              <w:bottom w:w="100" w:type="dxa"/>
              <w:right w:w="100" w:type="dxa"/>
            </w:tcMar>
          </w:tcPr>
          <w:p w14:paraId="00B3824C" w14:textId="77777777" w:rsidR="00D93EFE" w:rsidRDefault="000F04F5">
            <w:pPr>
              <w:widowControl w:val="0"/>
              <w:spacing w:line="240" w:lineRule="auto"/>
            </w:pPr>
            <w:hyperlink r:id="rId191">
              <w:r>
                <w:rPr>
                  <w:color w:val="1155CC"/>
                  <w:u w:val="single"/>
                </w:rPr>
                <w:t>https://www.ourmigrationstory.org.uk/oms/roman-britain-the-ivory-bangle-lady</w:t>
              </w:r>
            </w:hyperlink>
          </w:p>
        </w:tc>
      </w:tr>
      <w:tr w:rsidR="00D93EFE" w14:paraId="00B38253" w14:textId="77777777">
        <w:tc>
          <w:tcPr>
            <w:tcW w:w="3009" w:type="dxa"/>
            <w:shd w:val="clear" w:color="auto" w:fill="auto"/>
            <w:tcMar>
              <w:top w:w="100" w:type="dxa"/>
              <w:left w:w="100" w:type="dxa"/>
              <w:bottom w:w="100" w:type="dxa"/>
              <w:right w:w="100" w:type="dxa"/>
            </w:tcMar>
          </w:tcPr>
          <w:p w14:paraId="00B3824E" w14:textId="77777777" w:rsidR="00D93EFE" w:rsidRDefault="000F04F5">
            <w:pPr>
              <w:widowControl w:val="0"/>
              <w:spacing w:line="240" w:lineRule="auto"/>
              <w:rPr>
                <w:highlight w:val="green"/>
              </w:rPr>
            </w:pPr>
            <w:r>
              <w:rPr>
                <w:highlight w:val="green"/>
              </w:rPr>
              <w:t xml:space="preserve">Video Clip - BBC </w:t>
            </w:r>
          </w:p>
        </w:tc>
        <w:tc>
          <w:tcPr>
            <w:tcW w:w="3010" w:type="dxa"/>
            <w:shd w:val="clear" w:color="auto" w:fill="auto"/>
            <w:tcMar>
              <w:top w:w="100" w:type="dxa"/>
              <w:left w:w="100" w:type="dxa"/>
              <w:bottom w:w="100" w:type="dxa"/>
              <w:right w:w="100" w:type="dxa"/>
            </w:tcMar>
          </w:tcPr>
          <w:p w14:paraId="00B3824F" w14:textId="77777777" w:rsidR="00D93EFE" w:rsidRDefault="000F04F5">
            <w:pPr>
              <w:widowControl w:val="0"/>
              <w:spacing w:line="240" w:lineRule="auto"/>
              <w:rPr>
                <w:b/>
                <w:sz w:val="21"/>
                <w:szCs w:val="21"/>
              </w:rPr>
            </w:pPr>
            <w:r>
              <w:rPr>
                <w:b/>
                <w:sz w:val="21"/>
                <w:szCs w:val="21"/>
              </w:rPr>
              <w:t xml:space="preserve">KS3 </w:t>
            </w:r>
          </w:p>
          <w:p w14:paraId="00B38250" w14:textId="77777777" w:rsidR="00D93EFE" w:rsidRDefault="000F04F5">
            <w:pPr>
              <w:widowControl w:val="0"/>
              <w:spacing w:line="240" w:lineRule="auto"/>
            </w:pPr>
            <w:r>
              <w:rPr>
                <w:sz w:val="21"/>
                <w:szCs w:val="21"/>
              </w:rPr>
              <w:t>Life in Roman Britain as seen through the eyes of one family nearly 2000 years ago.</w:t>
            </w:r>
          </w:p>
        </w:tc>
        <w:tc>
          <w:tcPr>
            <w:tcW w:w="3010" w:type="dxa"/>
            <w:shd w:val="clear" w:color="auto" w:fill="auto"/>
            <w:tcMar>
              <w:top w:w="100" w:type="dxa"/>
              <w:left w:w="100" w:type="dxa"/>
              <w:bottom w:w="100" w:type="dxa"/>
              <w:right w:w="100" w:type="dxa"/>
            </w:tcMar>
          </w:tcPr>
          <w:p w14:paraId="00B38251" w14:textId="77777777" w:rsidR="00D93EFE" w:rsidRDefault="000F04F5">
            <w:pPr>
              <w:widowControl w:val="0"/>
              <w:spacing w:line="240" w:lineRule="auto"/>
            </w:pPr>
            <w:hyperlink r:id="rId192">
              <w:r>
                <w:rPr>
                  <w:color w:val="1155CC"/>
                  <w:u w:val="single"/>
                </w:rPr>
                <w:t>http://www.</w:t>
              </w:r>
              <w:r>
                <w:rPr>
                  <w:color w:val="1155CC"/>
                  <w:u w:val="single"/>
                </w:rPr>
                <w:t>bbc.co.uk/programmes/p01zfw4w</w:t>
              </w:r>
            </w:hyperlink>
          </w:p>
          <w:p w14:paraId="00B38252" w14:textId="77777777" w:rsidR="00D93EFE" w:rsidRDefault="00D93EFE">
            <w:pPr>
              <w:widowControl w:val="0"/>
              <w:spacing w:line="240" w:lineRule="auto"/>
            </w:pPr>
          </w:p>
        </w:tc>
      </w:tr>
      <w:tr w:rsidR="00D93EFE" w14:paraId="00B3825B" w14:textId="77777777">
        <w:tc>
          <w:tcPr>
            <w:tcW w:w="3009" w:type="dxa"/>
            <w:shd w:val="clear" w:color="auto" w:fill="auto"/>
            <w:tcMar>
              <w:top w:w="100" w:type="dxa"/>
              <w:left w:w="100" w:type="dxa"/>
              <w:bottom w:w="100" w:type="dxa"/>
              <w:right w:w="100" w:type="dxa"/>
            </w:tcMar>
          </w:tcPr>
          <w:p w14:paraId="00B38254" w14:textId="77777777" w:rsidR="00D93EFE" w:rsidRDefault="000F04F5">
            <w:pPr>
              <w:widowControl w:val="0"/>
              <w:spacing w:line="240" w:lineRule="auto"/>
              <w:rPr>
                <w:highlight w:val="green"/>
              </w:rPr>
            </w:pPr>
            <w:r>
              <w:rPr>
                <w:highlight w:val="green"/>
              </w:rPr>
              <w:t xml:space="preserve">Sculpture/Tombstone </w:t>
            </w:r>
          </w:p>
        </w:tc>
        <w:tc>
          <w:tcPr>
            <w:tcW w:w="3010" w:type="dxa"/>
            <w:shd w:val="clear" w:color="auto" w:fill="auto"/>
            <w:tcMar>
              <w:top w:w="100" w:type="dxa"/>
              <w:left w:w="100" w:type="dxa"/>
              <w:bottom w:w="100" w:type="dxa"/>
              <w:right w:w="100" w:type="dxa"/>
            </w:tcMar>
          </w:tcPr>
          <w:p w14:paraId="00B38255" w14:textId="77777777" w:rsidR="00D93EFE" w:rsidRDefault="000F04F5">
            <w:pPr>
              <w:widowControl w:val="0"/>
              <w:spacing w:line="240" w:lineRule="auto"/>
              <w:rPr>
                <w:sz w:val="21"/>
                <w:szCs w:val="21"/>
              </w:rPr>
            </w:pPr>
            <w:r>
              <w:rPr>
                <w:sz w:val="21"/>
                <w:szCs w:val="21"/>
              </w:rPr>
              <w:t>Tombstone is evidence for the immigration and cultural mixing - found outside a Roman fort in South Shields (NE England)</w:t>
            </w:r>
          </w:p>
          <w:p w14:paraId="00B38256" w14:textId="77777777" w:rsidR="00D93EFE" w:rsidRDefault="00D93EFE">
            <w:pPr>
              <w:widowControl w:val="0"/>
              <w:spacing w:line="240" w:lineRule="auto"/>
              <w:rPr>
                <w:sz w:val="21"/>
                <w:szCs w:val="21"/>
              </w:rPr>
            </w:pPr>
          </w:p>
          <w:p w14:paraId="00B38257" w14:textId="77777777" w:rsidR="00D93EFE" w:rsidRDefault="000F04F5">
            <w:pPr>
              <w:widowControl w:val="0"/>
              <w:spacing w:line="240" w:lineRule="auto"/>
              <w:rPr>
                <w:sz w:val="21"/>
                <w:szCs w:val="21"/>
              </w:rPr>
            </w:pPr>
            <w:r>
              <w:rPr>
                <w:sz w:val="21"/>
                <w:szCs w:val="21"/>
              </w:rPr>
              <w:t>Tombstone - Regina who originally came from Palmyra (Syria) Regina was a slave and was freed by Barates who then married her. The insc</w:t>
            </w:r>
            <w:r>
              <w:rPr>
                <w:sz w:val="21"/>
                <w:szCs w:val="21"/>
              </w:rPr>
              <w:t xml:space="preserve">ription is in Latin and Aramaic (Regina’s first language) reading ‘Regina, freedwoman of Barates, alas” N.b. This inscription is unique to Roman Britain. </w:t>
            </w:r>
          </w:p>
        </w:tc>
        <w:tc>
          <w:tcPr>
            <w:tcW w:w="3010" w:type="dxa"/>
            <w:shd w:val="clear" w:color="auto" w:fill="auto"/>
            <w:tcMar>
              <w:top w:w="100" w:type="dxa"/>
              <w:left w:w="100" w:type="dxa"/>
              <w:bottom w:w="100" w:type="dxa"/>
              <w:right w:w="100" w:type="dxa"/>
            </w:tcMar>
          </w:tcPr>
          <w:p w14:paraId="00B38258" w14:textId="77777777" w:rsidR="00D93EFE" w:rsidRDefault="000F04F5">
            <w:pPr>
              <w:widowControl w:val="0"/>
              <w:spacing w:line="240" w:lineRule="auto"/>
            </w:pPr>
            <w:hyperlink r:id="rId193">
              <w:r>
                <w:rPr>
                  <w:color w:val="1155CC"/>
                  <w:u w:val="single"/>
                </w:rPr>
                <w:t>http://www.</w:t>
              </w:r>
              <w:r>
                <w:rPr>
                  <w:color w:val="1155CC"/>
                  <w:u w:val="single"/>
                </w:rPr>
                <w:t>bbc.co.uk/ahistoryoftheworld/objects/EBvs4GUaT8Knfhl_sSpGWw</w:t>
              </w:r>
            </w:hyperlink>
          </w:p>
          <w:p w14:paraId="00B38259" w14:textId="77777777" w:rsidR="00D93EFE" w:rsidRDefault="00D93EFE">
            <w:pPr>
              <w:widowControl w:val="0"/>
              <w:spacing w:line="240" w:lineRule="auto"/>
            </w:pPr>
          </w:p>
          <w:p w14:paraId="00B3825A" w14:textId="77777777" w:rsidR="00D93EFE" w:rsidRDefault="000F04F5">
            <w:pPr>
              <w:widowControl w:val="0"/>
              <w:spacing w:line="240" w:lineRule="auto"/>
            </w:pPr>
            <w:r>
              <w:rPr>
                <w:noProof/>
              </w:rPr>
              <w:drawing>
                <wp:inline distT="114300" distB="114300" distL="114300" distR="114300" wp14:anchorId="00B382B2" wp14:editId="00B382B3">
                  <wp:extent cx="1804988" cy="2544736"/>
                  <wp:effectExtent l="0" t="0" r="0" b="0"/>
                  <wp:docPr id="10"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94"/>
                          <a:srcRect l="30644" r="30644"/>
                          <a:stretch>
                            <a:fillRect/>
                          </a:stretch>
                        </pic:blipFill>
                        <pic:spPr>
                          <a:xfrm>
                            <a:off x="0" y="0"/>
                            <a:ext cx="1804988" cy="2544736"/>
                          </a:xfrm>
                          <a:prstGeom prst="rect">
                            <a:avLst/>
                          </a:prstGeom>
                          <a:ln/>
                        </pic:spPr>
                      </pic:pic>
                    </a:graphicData>
                  </a:graphic>
                </wp:inline>
              </w:drawing>
            </w:r>
          </w:p>
        </w:tc>
      </w:tr>
      <w:tr w:rsidR="00D93EFE" w14:paraId="00B38260" w14:textId="77777777">
        <w:tc>
          <w:tcPr>
            <w:tcW w:w="3009" w:type="dxa"/>
            <w:shd w:val="clear" w:color="auto" w:fill="auto"/>
            <w:tcMar>
              <w:top w:w="100" w:type="dxa"/>
              <w:left w:w="100" w:type="dxa"/>
              <w:bottom w:w="100" w:type="dxa"/>
              <w:right w:w="100" w:type="dxa"/>
            </w:tcMar>
          </w:tcPr>
          <w:p w14:paraId="00B3825C" w14:textId="77777777" w:rsidR="00D93EFE" w:rsidRDefault="000F04F5">
            <w:pPr>
              <w:widowControl w:val="0"/>
              <w:spacing w:line="240" w:lineRule="auto"/>
              <w:rPr>
                <w:highlight w:val="green"/>
              </w:rPr>
            </w:pPr>
            <w:r>
              <w:rPr>
                <w:highlight w:val="green"/>
              </w:rPr>
              <w:t>Video Clip</w:t>
            </w:r>
          </w:p>
        </w:tc>
        <w:tc>
          <w:tcPr>
            <w:tcW w:w="3010" w:type="dxa"/>
            <w:shd w:val="clear" w:color="auto" w:fill="auto"/>
            <w:tcMar>
              <w:top w:w="100" w:type="dxa"/>
              <w:left w:w="100" w:type="dxa"/>
              <w:bottom w:w="100" w:type="dxa"/>
              <w:right w:w="100" w:type="dxa"/>
            </w:tcMar>
          </w:tcPr>
          <w:p w14:paraId="00B3825D" w14:textId="77777777" w:rsidR="00D93EFE" w:rsidRDefault="000F04F5">
            <w:pPr>
              <w:widowControl w:val="0"/>
              <w:spacing w:line="240" w:lineRule="auto"/>
              <w:rPr>
                <w:sz w:val="21"/>
                <w:szCs w:val="21"/>
              </w:rPr>
            </w:pPr>
            <w:r>
              <w:rPr>
                <w:sz w:val="21"/>
                <w:szCs w:val="21"/>
              </w:rPr>
              <w:t xml:space="preserve">Discovering the first ‘Black Briton’ and race in the Roman Era. David Olusoga and Mary </w:t>
            </w:r>
            <w:r>
              <w:rPr>
                <w:sz w:val="21"/>
                <w:szCs w:val="21"/>
              </w:rPr>
              <w:lastRenderedPageBreak/>
              <w:t xml:space="preserve">Beard. </w:t>
            </w:r>
          </w:p>
        </w:tc>
        <w:tc>
          <w:tcPr>
            <w:tcW w:w="3010" w:type="dxa"/>
            <w:shd w:val="clear" w:color="auto" w:fill="auto"/>
            <w:tcMar>
              <w:top w:w="100" w:type="dxa"/>
              <w:left w:w="100" w:type="dxa"/>
              <w:bottom w:w="100" w:type="dxa"/>
              <w:right w:w="100" w:type="dxa"/>
            </w:tcMar>
          </w:tcPr>
          <w:p w14:paraId="00B3825E" w14:textId="77777777" w:rsidR="00D93EFE" w:rsidRDefault="000F04F5">
            <w:pPr>
              <w:widowControl w:val="0"/>
              <w:spacing w:line="240" w:lineRule="auto"/>
            </w:pPr>
            <w:hyperlink r:id="rId195">
              <w:r>
                <w:rPr>
                  <w:color w:val="1155CC"/>
                  <w:u w:val="single"/>
                </w:rPr>
                <w:t>https://www.youtube.com</w:t>
              </w:r>
              <w:r>
                <w:rPr>
                  <w:color w:val="1155CC"/>
                  <w:u w:val="single"/>
                </w:rPr>
                <w:t>/watch?v=v4oIXLBoi0Q</w:t>
              </w:r>
            </w:hyperlink>
          </w:p>
          <w:p w14:paraId="00B3825F" w14:textId="77777777" w:rsidR="00D93EFE" w:rsidRDefault="00D93EFE">
            <w:pPr>
              <w:widowControl w:val="0"/>
              <w:spacing w:line="240" w:lineRule="auto"/>
            </w:pPr>
          </w:p>
        </w:tc>
      </w:tr>
      <w:tr w:rsidR="00D93EFE" w14:paraId="00B38264" w14:textId="77777777">
        <w:tc>
          <w:tcPr>
            <w:tcW w:w="3009" w:type="dxa"/>
            <w:shd w:val="clear" w:color="auto" w:fill="auto"/>
            <w:tcMar>
              <w:top w:w="100" w:type="dxa"/>
              <w:left w:w="100" w:type="dxa"/>
              <w:bottom w:w="100" w:type="dxa"/>
              <w:right w:w="100" w:type="dxa"/>
            </w:tcMar>
          </w:tcPr>
          <w:p w14:paraId="00B38261" w14:textId="77777777" w:rsidR="00D93EFE" w:rsidRDefault="000F04F5">
            <w:pPr>
              <w:widowControl w:val="0"/>
              <w:spacing w:line="240" w:lineRule="auto"/>
              <w:rPr>
                <w:highlight w:val="green"/>
              </w:rPr>
            </w:pPr>
            <w:r>
              <w:rPr>
                <w:highlight w:val="green"/>
              </w:rPr>
              <w:lastRenderedPageBreak/>
              <w:t xml:space="preserve">Video Clip </w:t>
            </w:r>
          </w:p>
        </w:tc>
        <w:tc>
          <w:tcPr>
            <w:tcW w:w="3010" w:type="dxa"/>
            <w:shd w:val="clear" w:color="auto" w:fill="auto"/>
            <w:tcMar>
              <w:top w:w="100" w:type="dxa"/>
              <w:left w:w="100" w:type="dxa"/>
              <w:bottom w:w="100" w:type="dxa"/>
              <w:right w:w="100" w:type="dxa"/>
            </w:tcMar>
          </w:tcPr>
          <w:p w14:paraId="00B38262" w14:textId="77777777" w:rsidR="00D93EFE" w:rsidRDefault="000F04F5">
            <w:pPr>
              <w:widowControl w:val="0"/>
              <w:spacing w:line="240" w:lineRule="auto"/>
              <w:rPr>
                <w:sz w:val="21"/>
                <w:szCs w:val="21"/>
              </w:rPr>
            </w:pPr>
            <w:r>
              <w:rPr>
                <w:sz w:val="21"/>
                <w:szCs w:val="21"/>
              </w:rPr>
              <w:t xml:space="preserve">Western reactions to Benin Bronzes. David Olusogsa. </w:t>
            </w:r>
          </w:p>
        </w:tc>
        <w:tc>
          <w:tcPr>
            <w:tcW w:w="3010" w:type="dxa"/>
            <w:shd w:val="clear" w:color="auto" w:fill="auto"/>
            <w:tcMar>
              <w:top w:w="100" w:type="dxa"/>
              <w:left w:w="100" w:type="dxa"/>
              <w:bottom w:w="100" w:type="dxa"/>
              <w:right w:w="100" w:type="dxa"/>
            </w:tcMar>
          </w:tcPr>
          <w:p w14:paraId="00B38263" w14:textId="77777777" w:rsidR="00D93EFE" w:rsidRDefault="000F04F5">
            <w:pPr>
              <w:widowControl w:val="0"/>
              <w:spacing w:line="240" w:lineRule="auto"/>
            </w:pPr>
            <w:hyperlink r:id="rId196">
              <w:r>
                <w:rPr>
                  <w:color w:val="1155CC"/>
                  <w:u w:val="single"/>
                </w:rPr>
                <w:t>https://www.youtube.com/watch?v=rp8flCwvoAU</w:t>
              </w:r>
            </w:hyperlink>
          </w:p>
        </w:tc>
      </w:tr>
      <w:tr w:rsidR="00D93EFE" w14:paraId="00B3826A" w14:textId="77777777">
        <w:tc>
          <w:tcPr>
            <w:tcW w:w="3009" w:type="dxa"/>
            <w:shd w:val="clear" w:color="auto" w:fill="auto"/>
            <w:tcMar>
              <w:top w:w="100" w:type="dxa"/>
              <w:left w:w="100" w:type="dxa"/>
              <w:bottom w:w="100" w:type="dxa"/>
              <w:right w:w="100" w:type="dxa"/>
            </w:tcMar>
          </w:tcPr>
          <w:p w14:paraId="00B38265" w14:textId="77777777" w:rsidR="00D93EFE" w:rsidRDefault="000F04F5">
            <w:pPr>
              <w:widowControl w:val="0"/>
              <w:spacing w:line="240" w:lineRule="auto"/>
              <w:rPr>
                <w:highlight w:val="green"/>
              </w:rPr>
            </w:pPr>
            <w:r>
              <w:rPr>
                <w:highlight w:val="green"/>
              </w:rPr>
              <w:t xml:space="preserve">Online Article </w:t>
            </w:r>
          </w:p>
        </w:tc>
        <w:tc>
          <w:tcPr>
            <w:tcW w:w="3010" w:type="dxa"/>
            <w:shd w:val="clear" w:color="auto" w:fill="auto"/>
            <w:tcMar>
              <w:top w:w="100" w:type="dxa"/>
              <w:left w:w="100" w:type="dxa"/>
              <w:bottom w:w="100" w:type="dxa"/>
              <w:right w:w="100" w:type="dxa"/>
            </w:tcMar>
          </w:tcPr>
          <w:p w14:paraId="00B38266" w14:textId="77777777" w:rsidR="00D93EFE" w:rsidRDefault="000F04F5">
            <w:pPr>
              <w:widowControl w:val="0"/>
              <w:spacing w:line="240" w:lineRule="auto"/>
              <w:rPr>
                <w:sz w:val="21"/>
                <w:szCs w:val="21"/>
              </w:rPr>
            </w:pPr>
            <w:r>
              <w:rPr>
                <w:sz w:val="21"/>
                <w:szCs w:val="21"/>
              </w:rPr>
              <w:t xml:space="preserve">Roman Slavery and the question of race. </w:t>
            </w:r>
          </w:p>
          <w:p w14:paraId="00B38267" w14:textId="77777777" w:rsidR="00D93EFE" w:rsidRDefault="00D93EFE">
            <w:pPr>
              <w:widowControl w:val="0"/>
              <w:spacing w:line="240" w:lineRule="auto"/>
              <w:rPr>
                <w:sz w:val="21"/>
                <w:szCs w:val="21"/>
              </w:rPr>
            </w:pPr>
          </w:p>
          <w:p w14:paraId="00B38268" w14:textId="77777777" w:rsidR="00D93EFE" w:rsidRDefault="000F04F5">
            <w:pPr>
              <w:widowControl w:val="0"/>
              <w:spacing w:line="240" w:lineRule="auto"/>
              <w:rPr>
                <w:sz w:val="21"/>
                <w:szCs w:val="21"/>
              </w:rPr>
            </w:pPr>
            <w:r>
              <w:rPr>
                <w:sz w:val="21"/>
                <w:szCs w:val="21"/>
              </w:rPr>
              <w:t xml:space="preserve">The article examines slavery in the Roman Empire and racial sterotypes. </w:t>
            </w:r>
          </w:p>
        </w:tc>
        <w:tc>
          <w:tcPr>
            <w:tcW w:w="3010" w:type="dxa"/>
            <w:shd w:val="clear" w:color="auto" w:fill="auto"/>
            <w:tcMar>
              <w:top w:w="100" w:type="dxa"/>
              <w:left w:w="100" w:type="dxa"/>
              <w:bottom w:w="100" w:type="dxa"/>
              <w:right w:w="100" w:type="dxa"/>
            </w:tcMar>
          </w:tcPr>
          <w:p w14:paraId="00B38269" w14:textId="77777777" w:rsidR="00D93EFE" w:rsidRDefault="000F04F5">
            <w:pPr>
              <w:widowControl w:val="0"/>
              <w:spacing w:line="240" w:lineRule="auto"/>
            </w:pPr>
            <w:r>
              <w:t>https://www.blackpast.org/global-african-history/perspectives-global-african-history/roman-slavery-and-question-race/</w:t>
            </w:r>
          </w:p>
        </w:tc>
      </w:tr>
      <w:tr w:rsidR="00D93EFE" w14:paraId="00B3826F" w14:textId="77777777">
        <w:tc>
          <w:tcPr>
            <w:tcW w:w="3009" w:type="dxa"/>
            <w:shd w:val="clear" w:color="auto" w:fill="auto"/>
            <w:tcMar>
              <w:top w:w="100" w:type="dxa"/>
              <w:left w:w="100" w:type="dxa"/>
              <w:bottom w:w="100" w:type="dxa"/>
              <w:right w:w="100" w:type="dxa"/>
            </w:tcMar>
          </w:tcPr>
          <w:p w14:paraId="00B3826B" w14:textId="77777777" w:rsidR="00D93EFE" w:rsidRDefault="000F04F5">
            <w:pPr>
              <w:widowControl w:val="0"/>
              <w:spacing w:line="240" w:lineRule="auto"/>
              <w:rPr>
                <w:highlight w:val="green"/>
              </w:rPr>
            </w:pPr>
            <w:r>
              <w:rPr>
                <w:highlight w:val="green"/>
              </w:rPr>
              <w:t xml:space="preserve">Online Article </w:t>
            </w:r>
          </w:p>
        </w:tc>
        <w:tc>
          <w:tcPr>
            <w:tcW w:w="3010" w:type="dxa"/>
            <w:shd w:val="clear" w:color="auto" w:fill="auto"/>
            <w:tcMar>
              <w:top w:w="100" w:type="dxa"/>
              <w:left w:w="100" w:type="dxa"/>
              <w:bottom w:w="100" w:type="dxa"/>
              <w:right w:w="100" w:type="dxa"/>
            </w:tcMar>
          </w:tcPr>
          <w:p w14:paraId="00B3826C" w14:textId="77777777" w:rsidR="00D93EFE" w:rsidRDefault="000F04F5">
            <w:pPr>
              <w:widowControl w:val="0"/>
              <w:spacing w:line="240" w:lineRule="auto"/>
              <w:rPr>
                <w:sz w:val="21"/>
                <w:szCs w:val="21"/>
              </w:rPr>
            </w:pPr>
            <w:r>
              <w:rPr>
                <w:sz w:val="21"/>
                <w:szCs w:val="21"/>
              </w:rPr>
              <w:t>How Ethnically diverse was Roman Britain.</w:t>
            </w:r>
          </w:p>
          <w:p w14:paraId="00B3826D" w14:textId="77777777" w:rsidR="00D93EFE" w:rsidRDefault="000F04F5">
            <w:pPr>
              <w:widowControl w:val="0"/>
              <w:spacing w:line="240" w:lineRule="auto"/>
              <w:rPr>
                <w:sz w:val="21"/>
                <w:szCs w:val="21"/>
              </w:rPr>
            </w:pPr>
            <w:r>
              <w:rPr>
                <w:sz w:val="21"/>
                <w:szCs w:val="21"/>
              </w:rPr>
              <w:t>Questi</w:t>
            </w:r>
            <w:r>
              <w:rPr>
                <w:sz w:val="21"/>
                <w:szCs w:val="21"/>
              </w:rPr>
              <w:t xml:space="preserve">ons and answers regarding  ethnic diversity in Roman Britain. </w:t>
            </w:r>
          </w:p>
        </w:tc>
        <w:tc>
          <w:tcPr>
            <w:tcW w:w="3010" w:type="dxa"/>
            <w:shd w:val="clear" w:color="auto" w:fill="auto"/>
            <w:tcMar>
              <w:top w:w="100" w:type="dxa"/>
              <w:left w:w="100" w:type="dxa"/>
              <w:bottom w:w="100" w:type="dxa"/>
              <w:right w:w="100" w:type="dxa"/>
            </w:tcMar>
          </w:tcPr>
          <w:p w14:paraId="00B3826E" w14:textId="77777777" w:rsidR="00D93EFE" w:rsidRDefault="000F04F5">
            <w:pPr>
              <w:widowControl w:val="0"/>
              <w:spacing w:line="240" w:lineRule="auto"/>
            </w:pPr>
            <w:r>
              <w:t>https://www.historyextra.com/period/roman/how-ethnically-diverse-was-roman-britain/</w:t>
            </w:r>
          </w:p>
        </w:tc>
      </w:tr>
    </w:tbl>
    <w:p w14:paraId="00B38270" w14:textId="77777777" w:rsidR="00D93EFE" w:rsidRDefault="00D93EFE"/>
    <w:p w14:paraId="416CDB31" w14:textId="77777777" w:rsidR="00756C48" w:rsidRDefault="000F04F5">
      <w:r>
        <w:br w:type="page"/>
      </w:r>
    </w:p>
    <w:p w14:paraId="0FC31DF4" w14:textId="2389C297" w:rsidR="00756C48" w:rsidRDefault="00756C48">
      <w:pPr>
        <w:rPr>
          <w:b/>
          <w:bCs/>
          <w:sz w:val="48"/>
          <w:szCs w:val="48"/>
        </w:rPr>
      </w:pPr>
      <w:r w:rsidRPr="00756C48">
        <w:rPr>
          <w:b/>
          <w:bCs/>
          <w:sz w:val="48"/>
          <w:szCs w:val="48"/>
        </w:rPr>
        <w:lastRenderedPageBreak/>
        <w:t xml:space="preserve">Polish history </w:t>
      </w:r>
    </w:p>
    <w:p w14:paraId="1F9691EF" w14:textId="6E69EDFF" w:rsidR="00756C48" w:rsidRDefault="00756C48">
      <w:pPr>
        <w:rPr>
          <w:sz w:val="24"/>
          <w:szCs w:val="24"/>
        </w:rPr>
      </w:pPr>
      <w:r>
        <w:rPr>
          <w:sz w:val="24"/>
          <w:szCs w:val="24"/>
        </w:rPr>
        <w:t xml:space="preserve">There are many Polish children and children of Polish heritage in British classrooms. </w:t>
      </w:r>
      <w:r w:rsidR="004129DF">
        <w:rPr>
          <w:sz w:val="24"/>
          <w:szCs w:val="24"/>
        </w:rPr>
        <w:t xml:space="preserve">Yet Poland as a country may only appear in the history classroom when it is violated by the USSR and Nazi Germany, and when </w:t>
      </w:r>
      <w:r w:rsidR="003D6284">
        <w:rPr>
          <w:sz w:val="24"/>
          <w:szCs w:val="24"/>
        </w:rPr>
        <w:t xml:space="preserve">Nazi Germany’s death camps are established in Poland. </w:t>
      </w:r>
      <w:r w:rsidR="008B3FED">
        <w:rPr>
          <w:sz w:val="24"/>
          <w:szCs w:val="24"/>
        </w:rPr>
        <w:t xml:space="preserve">There has also been a long history of Polish migration to Britain and so many Polish people have shaped Britain. </w:t>
      </w:r>
    </w:p>
    <w:p w14:paraId="4A2733F2" w14:textId="4CAD988D" w:rsidR="008B3FED" w:rsidRPr="00756C48" w:rsidRDefault="008B3FED">
      <w:pPr>
        <w:rPr>
          <w:sz w:val="24"/>
          <w:szCs w:val="24"/>
        </w:rPr>
      </w:pPr>
      <w:r>
        <w:rPr>
          <w:sz w:val="24"/>
          <w:szCs w:val="24"/>
        </w:rPr>
        <w:t xml:space="preserve">Some resources to help bring Poland and Polish people into your classroom are here: </w:t>
      </w:r>
      <w:hyperlink r:id="rId197" w:history="1">
        <w:r w:rsidR="00593A42" w:rsidRPr="00362C9A">
          <w:rPr>
            <w:rStyle w:val="Hyperlink"/>
            <w:sz w:val="24"/>
            <w:szCs w:val="24"/>
          </w:rPr>
          <w:t>https://instytutpolski.pl/london/education/</w:t>
        </w:r>
      </w:hyperlink>
      <w:r w:rsidR="00593A42">
        <w:rPr>
          <w:sz w:val="24"/>
          <w:szCs w:val="24"/>
        </w:rPr>
        <w:t xml:space="preserve"> </w:t>
      </w:r>
    </w:p>
    <w:p w14:paraId="5B5E3CD4" w14:textId="77777777" w:rsidR="002012D7" w:rsidRDefault="002012D7">
      <w:pPr>
        <w:rPr>
          <w:b/>
          <w:color w:val="000000"/>
          <w:sz w:val="50"/>
          <w:szCs w:val="50"/>
        </w:rPr>
      </w:pPr>
    </w:p>
    <w:p w14:paraId="00B38271" w14:textId="70D5F67E" w:rsidR="00D93EFE" w:rsidRDefault="000F04F5">
      <w:pPr>
        <w:rPr>
          <w:b/>
          <w:color w:val="000000"/>
          <w:sz w:val="50"/>
          <w:szCs w:val="50"/>
        </w:rPr>
      </w:pPr>
      <w:r>
        <w:rPr>
          <w:b/>
          <w:color w:val="000000"/>
          <w:sz w:val="50"/>
          <w:szCs w:val="50"/>
        </w:rPr>
        <w:t>Disability history in your classroom</w:t>
      </w:r>
    </w:p>
    <w:p w14:paraId="00B38272" w14:textId="77777777" w:rsidR="00D93EFE" w:rsidRDefault="00D93EFE">
      <w:pPr>
        <w:spacing w:after="0" w:line="240" w:lineRule="auto"/>
        <w:rPr>
          <w:sz w:val="24"/>
          <w:szCs w:val="24"/>
        </w:rPr>
      </w:pPr>
    </w:p>
    <w:p w14:paraId="00B38273" w14:textId="77777777" w:rsidR="00D93EFE" w:rsidRDefault="000F04F5">
      <w:pPr>
        <w:spacing w:after="0" w:line="240" w:lineRule="auto"/>
        <w:rPr>
          <w:sz w:val="24"/>
          <w:szCs w:val="24"/>
        </w:rPr>
      </w:pPr>
      <w:r>
        <w:rPr>
          <w:color w:val="000000"/>
          <w:sz w:val="24"/>
          <w:szCs w:val="24"/>
        </w:rPr>
        <w:t xml:space="preserve">Resources </w:t>
      </w:r>
      <w:r>
        <w:rPr>
          <w:sz w:val="24"/>
          <w:szCs w:val="24"/>
        </w:rPr>
        <w:t>have been</w:t>
      </w:r>
      <w:r>
        <w:rPr>
          <w:color w:val="000000"/>
          <w:sz w:val="24"/>
          <w:szCs w:val="24"/>
        </w:rPr>
        <w:t xml:space="preserve"> developed that will enable you to carry out a mini-thematic study at Key Stage 3 of the history of disability, in order to introduce the idea of thematic study ready for GCSE. It will enable KS3 students to develop their knowledge of the concepts of chang</w:t>
      </w:r>
      <w:r>
        <w:rPr>
          <w:color w:val="000000"/>
          <w:sz w:val="24"/>
          <w:szCs w:val="24"/>
        </w:rPr>
        <w:t>e and continuity and chronology. It also complements the GCSE history of medicine studies that are popular. You can fin</w:t>
      </w:r>
      <w:r>
        <w:rPr>
          <w:sz w:val="24"/>
          <w:szCs w:val="24"/>
        </w:rPr>
        <w:t xml:space="preserve">d them here: </w:t>
      </w:r>
      <w:hyperlink r:id="rId198">
        <w:r>
          <w:rPr>
            <w:color w:val="1155CC"/>
            <w:sz w:val="24"/>
            <w:szCs w:val="24"/>
            <w:u w:val="single"/>
          </w:rPr>
          <w:t>https://yorkclio.com/2018/05/19/hidden-in-plain-sight-resources-for-teaching-the-history-of-people-with-disability/</w:t>
        </w:r>
      </w:hyperlink>
      <w:r>
        <w:rPr>
          <w:sz w:val="24"/>
          <w:szCs w:val="24"/>
        </w:rPr>
        <w:t xml:space="preserve"> </w:t>
      </w:r>
    </w:p>
    <w:p w14:paraId="00B38274" w14:textId="77777777" w:rsidR="00D93EFE" w:rsidRDefault="00D93EFE">
      <w:pPr>
        <w:spacing w:after="0" w:line="240" w:lineRule="auto"/>
        <w:rPr>
          <w:sz w:val="24"/>
          <w:szCs w:val="24"/>
        </w:rPr>
      </w:pPr>
    </w:p>
    <w:p w14:paraId="00B38275" w14:textId="77777777" w:rsidR="00D93EFE" w:rsidRDefault="000F04F5">
      <w:pPr>
        <w:spacing w:after="0" w:line="240" w:lineRule="auto"/>
        <w:rPr>
          <w:sz w:val="24"/>
          <w:szCs w:val="24"/>
        </w:rPr>
      </w:pPr>
      <w:r>
        <w:rPr>
          <w:sz w:val="24"/>
          <w:szCs w:val="24"/>
        </w:rPr>
        <w:t xml:space="preserve">You can find a lesson using archival material to investigate some of the history of mental health here: </w:t>
      </w:r>
      <w:hyperlink r:id="rId199">
        <w:r>
          <w:rPr>
            <w:color w:val="1155CC"/>
            <w:sz w:val="24"/>
            <w:szCs w:val="24"/>
            <w:u w:val="single"/>
          </w:rPr>
          <w:t>https://yorkclio.com/2019/05/17/teaching-a-history-of-mental-health-to-improve-thematic-understanding-in-a-packed-curriculum/</w:t>
        </w:r>
      </w:hyperlink>
      <w:r>
        <w:rPr>
          <w:sz w:val="24"/>
          <w:szCs w:val="24"/>
        </w:rPr>
        <w:t xml:space="preserve"> </w:t>
      </w:r>
    </w:p>
    <w:p w14:paraId="00B38276" w14:textId="77777777" w:rsidR="00D93EFE" w:rsidRDefault="00D93EFE">
      <w:pPr>
        <w:spacing w:after="0" w:line="240" w:lineRule="auto"/>
        <w:rPr>
          <w:sz w:val="24"/>
          <w:szCs w:val="24"/>
        </w:rPr>
      </w:pPr>
    </w:p>
    <w:p w14:paraId="00B38277" w14:textId="77777777" w:rsidR="00D93EFE" w:rsidRDefault="000F04F5">
      <w:pPr>
        <w:spacing w:after="0" w:line="240" w:lineRule="auto"/>
        <w:rPr>
          <w:sz w:val="24"/>
          <w:szCs w:val="24"/>
        </w:rPr>
      </w:pPr>
      <w:r>
        <w:rPr>
          <w:color w:val="000000"/>
          <w:sz w:val="24"/>
          <w:szCs w:val="24"/>
        </w:rPr>
        <w:t>In add</w:t>
      </w:r>
      <w:r>
        <w:rPr>
          <w:color w:val="000000"/>
          <w:sz w:val="24"/>
          <w:szCs w:val="24"/>
        </w:rPr>
        <w:t xml:space="preserve">ition there </w:t>
      </w:r>
      <w:r>
        <w:rPr>
          <w:sz w:val="24"/>
          <w:szCs w:val="24"/>
        </w:rPr>
        <w:t>are a growing number of</w:t>
      </w:r>
      <w:r>
        <w:rPr>
          <w:color w:val="000000"/>
          <w:sz w:val="24"/>
          <w:szCs w:val="24"/>
        </w:rPr>
        <w:t xml:space="preserve"> ‘slot-ins’ about specific people with disability and events related to disability that will be easy to incorporate to your existing schemes of work. For example, the slave trade and abolition, and also the Cold War. Ther</w:t>
      </w:r>
      <w:r>
        <w:rPr>
          <w:color w:val="000000"/>
          <w:sz w:val="24"/>
          <w:szCs w:val="24"/>
        </w:rPr>
        <w:t xml:space="preserve">e are here: </w:t>
      </w:r>
      <w:hyperlink r:id="rId200">
        <w:r>
          <w:rPr>
            <w:color w:val="1155CC"/>
            <w:sz w:val="24"/>
            <w:szCs w:val="24"/>
            <w:u w:val="single"/>
          </w:rPr>
          <w:t>https://yorkclio.com/slot-ins/</w:t>
        </w:r>
      </w:hyperlink>
      <w:r>
        <w:rPr>
          <w:color w:val="000000"/>
          <w:sz w:val="24"/>
          <w:szCs w:val="24"/>
        </w:rPr>
        <w:t xml:space="preserve"> </w:t>
      </w:r>
    </w:p>
    <w:p w14:paraId="00B38278" w14:textId="77777777" w:rsidR="00D93EFE" w:rsidRDefault="00D93EFE">
      <w:pPr>
        <w:spacing w:after="0" w:line="240" w:lineRule="auto"/>
        <w:rPr>
          <w:sz w:val="24"/>
          <w:szCs w:val="24"/>
        </w:rPr>
      </w:pPr>
    </w:p>
    <w:p w14:paraId="00B38279" w14:textId="77777777" w:rsidR="00D93EFE" w:rsidRDefault="000F04F5">
      <w:pPr>
        <w:spacing w:after="0" w:line="240" w:lineRule="auto"/>
        <w:rPr>
          <w:sz w:val="24"/>
          <w:szCs w:val="24"/>
        </w:rPr>
      </w:pPr>
      <w:bookmarkStart w:id="0" w:name="_gjdgxs" w:colFirst="0" w:colLast="0"/>
      <w:bookmarkEnd w:id="0"/>
      <w:r>
        <w:rPr>
          <w:sz w:val="24"/>
          <w:szCs w:val="24"/>
        </w:rPr>
        <w:t>TH173 December 2018 has an article (</w:t>
      </w:r>
      <w:hyperlink r:id="rId201">
        <w:r>
          <w:rPr>
            <w:color w:val="1155CC"/>
            <w:sz w:val="24"/>
            <w:szCs w:val="24"/>
            <w:u w:val="single"/>
          </w:rPr>
          <w:t>https://www.history.org.uk/publications/resource/9503</w:t>
        </w:r>
      </w:hyperlink>
      <w:r>
        <w:rPr>
          <w:sz w:val="24"/>
          <w:szCs w:val="24"/>
        </w:rPr>
        <w:t xml:space="preserve">) that includes principles for teaching this topic. For further resources on the history of mental health see the HA conference May </w:t>
      </w:r>
      <w:r>
        <w:rPr>
          <w:sz w:val="24"/>
          <w:szCs w:val="24"/>
        </w:rPr>
        <w:t xml:space="preserve">2019. </w:t>
      </w:r>
    </w:p>
    <w:p w14:paraId="00B3827A" w14:textId="77777777" w:rsidR="00D93EFE" w:rsidRDefault="00D93EFE">
      <w:pPr>
        <w:spacing w:after="0" w:line="240" w:lineRule="auto"/>
        <w:rPr>
          <w:sz w:val="24"/>
          <w:szCs w:val="24"/>
        </w:rPr>
      </w:pPr>
    </w:p>
    <w:p w14:paraId="00B3827B" w14:textId="77777777" w:rsidR="00D93EFE" w:rsidRDefault="000F04F5">
      <w:pPr>
        <w:spacing w:after="0" w:line="240" w:lineRule="auto"/>
        <w:rPr>
          <w:color w:val="000000"/>
          <w:sz w:val="24"/>
          <w:szCs w:val="24"/>
        </w:rPr>
      </w:pPr>
      <w:r>
        <w:rPr>
          <w:color w:val="000000"/>
          <w:sz w:val="24"/>
          <w:szCs w:val="24"/>
        </w:rPr>
        <w:t xml:space="preserve">A useful resource for teachers about people with disability in Britain across time has been put together as Historic England: </w:t>
      </w:r>
      <w:hyperlink r:id="rId202">
        <w:r>
          <w:rPr>
            <w:color w:val="1155CC"/>
            <w:sz w:val="24"/>
            <w:szCs w:val="24"/>
            <w:u w:val="single"/>
          </w:rPr>
          <w:t>https://historicengland.</w:t>
        </w:r>
        <w:r>
          <w:rPr>
            <w:color w:val="1155CC"/>
            <w:sz w:val="24"/>
            <w:szCs w:val="24"/>
            <w:u w:val="single"/>
          </w:rPr>
          <w:t>org.uk/research/inclusive-heritage/disability-history/</w:t>
        </w:r>
      </w:hyperlink>
      <w:r>
        <w:rPr>
          <w:color w:val="000000"/>
          <w:sz w:val="24"/>
          <w:szCs w:val="24"/>
        </w:rPr>
        <w:t xml:space="preserve"> </w:t>
      </w:r>
    </w:p>
    <w:p w14:paraId="00B3827C" w14:textId="77777777" w:rsidR="00D93EFE" w:rsidRDefault="00D93EFE">
      <w:pPr>
        <w:spacing w:after="0" w:line="240" w:lineRule="auto"/>
        <w:rPr>
          <w:sz w:val="24"/>
          <w:szCs w:val="24"/>
        </w:rPr>
      </w:pPr>
    </w:p>
    <w:p w14:paraId="00B3827D" w14:textId="77777777" w:rsidR="00D93EFE" w:rsidRDefault="000F04F5">
      <w:pPr>
        <w:spacing w:after="0" w:line="240" w:lineRule="auto"/>
        <w:rPr>
          <w:sz w:val="24"/>
          <w:szCs w:val="24"/>
        </w:rPr>
      </w:pPr>
      <w:r>
        <w:rPr>
          <w:sz w:val="24"/>
          <w:szCs w:val="24"/>
        </w:rPr>
        <w:t xml:space="preserve">Invisible Disability Project </w:t>
      </w:r>
      <w:hyperlink r:id="rId203">
        <w:r>
          <w:rPr>
            <w:color w:val="1155CC"/>
            <w:sz w:val="24"/>
            <w:szCs w:val="24"/>
            <w:u w:val="single"/>
          </w:rPr>
          <w:t>https://www.invisibledisabilityproject.org/</w:t>
        </w:r>
      </w:hyperlink>
    </w:p>
    <w:p w14:paraId="00B3827E" w14:textId="77777777" w:rsidR="00D93EFE" w:rsidRDefault="000F04F5">
      <w:pPr>
        <w:spacing w:after="0" w:line="240" w:lineRule="auto"/>
        <w:rPr>
          <w:sz w:val="24"/>
          <w:szCs w:val="24"/>
        </w:rPr>
      </w:pPr>
      <w:r>
        <w:rPr>
          <w:sz w:val="24"/>
          <w:szCs w:val="24"/>
        </w:rPr>
        <w:t>Discusses the hist</w:t>
      </w:r>
      <w:r>
        <w:rPr>
          <w:sz w:val="24"/>
          <w:szCs w:val="24"/>
        </w:rPr>
        <w:t xml:space="preserve">orical origins of the term ‘invisible disability’, one that seems to have originated during the early part of the C20th, in part to address the concerns of soldiers returning from WWI who suffered from shell shock. </w:t>
      </w:r>
    </w:p>
    <w:p w14:paraId="10163D07" w14:textId="77777777" w:rsidR="00807B2D" w:rsidRDefault="00807B2D">
      <w:pPr>
        <w:spacing w:after="0" w:line="240" w:lineRule="auto"/>
        <w:rPr>
          <w:sz w:val="24"/>
          <w:szCs w:val="24"/>
        </w:rPr>
      </w:pPr>
    </w:p>
    <w:p w14:paraId="0A3EC8A7" w14:textId="51722784" w:rsidR="00807B2D" w:rsidRDefault="00807B2D">
      <w:pPr>
        <w:spacing w:after="0" w:line="240" w:lineRule="auto"/>
        <w:rPr>
          <w:b/>
          <w:bCs/>
          <w:sz w:val="24"/>
          <w:szCs w:val="24"/>
        </w:rPr>
      </w:pPr>
      <w:r>
        <w:rPr>
          <w:b/>
          <w:bCs/>
          <w:sz w:val="24"/>
          <w:szCs w:val="24"/>
        </w:rPr>
        <w:t>Learning disability</w:t>
      </w:r>
    </w:p>
    <w:p w14:paraId="2245C32D" w14:textId="041F6EFF" w:rsidR="00807B2D" w:rsidRPr="00807B2D" w:rsidRDefault="00807B2D">
      <w:pPr>
        <w:spacing w:after="0" w:line="240" w:lineRule="auto"/>
        <w:rPr>
          <w:sz w:val="24"/>
          <w:szCs w:val="24"/>
        </w:rPr>
      </w:pPr>
      <w:r>
        <w:rPr>
          <w:sz w:val="24"/>
          <w:szCs w:val="24"/>
        </w:rPr>
        <w:t xml:space="preserve">An important new project website is here: </w:t>
      </w:r>
      <w:hyperlink r:id="rId204" w:history="1">
        <w:r w:rsidRPr="00362C9A">
          <w:rPr>
            <w:rStyle w:val="Hyperlink"/>
            <w:sz w:val="24"/>
            <w:szCs w:val="24"/>
          </w:rPr>
          <w:t>http://www.learningdisabilityhistory.org/</w:t>
        </w:r>
      </w:hyperlink>
      <w:r>
        <w:rPr>
          <w:sz w:val="24"/>
          <w:szCs w:val="24"/>
        </w:rPr>
        <w:t xml:space="preserve"> </w:t>
      </w:r>
    </w:p>
    <w:p w14:paraId="00B3827F" w14:textId="77777777" w:rsidR="00D93EFE" w:rsidRDefault="00D93EFE">
      <w:pPr>
        <w:spacing w:after="0" w:line="240" w:lineRule="auto"/>
        <w:rPr>
          <w:sz w:val="24"/>
          <w:szCs w:val="24"/>
        </w:rPr>
      </w:pPr>
    </w:p>
    <w:p w14:paraId="00B38280" w14:textId="77777777" w:rsidR="00D93EFE" w:rsidRDefault="000F04F5">
      <w:pPr>
        <w:rPr>
          <w:sz w:val="24"/>
          <w:szCs w:val="24"/>
        </w:rPr>
      </w:pPr>
      <w:r>
        <w:rPr>
          <w:b/>
        </w:rPr>
        <w:t xml:space="preserve">Mental health </w:t>
      </w:r>
      <w:r>
        <w:br/>
        <w:t xml:space="preserve">- </w:t>
      </w:r>
      <w:r>
        <w:rPr>
          <w:sz w:val="24"/>
          <w:szCs w:val="24"/>
        </w:rPr>
        <w:t>Life writings of self-</w:t>
      </w:r>
      <w:r>
        <w:rPr>
          <w:sz w:val="24"/>
          <w:szCs w:val="24"/>
        </w:rPr>
        <w:t xml:space="preserve">perceived mentally ill women in the early modern period: </w:t>
      </w:r>
    </w:p>
    <w:p w14:paraId="00B38281" w14:textId="77777777" w:rsidR="00D93EFE" w:rsidRDefault="000F04F5">
      <w:pPr>
        <w:numPr>
          <w:ilvl w:val="0"/>
          <w:numId w:val="31"/>
        </w:numPr>
        <w:spacing w:after="0"/>
        <w:rPr>
          <w:sz w:val="24"/>
          <w:szCs w:val="24"/>
        </w:rPr>
      </w:pPr>
      <w:r>
        <w:rPr>
          <w:sz w:val="24"/>
          <w:szCs w:val="24"/>
        </w:rPr>
        <w:t xml:space="preserve">Dionys Fitzherbert, ed. Katharine Hodgkin,​ </w:t>
      </w:r>
      <w:r>
        <w:rPr>
          <w:i/>
          <w:sz w:val="24"/>
          <w:szCs w:val="24"/>
        </w:rPr>
        <w:t xml:space="preserve">Women, Madness and Sin in Early Modern England: The Autobiographical Writings of Dionys Fitzherbert </w:t>
      </w:r>
      <w:r>
        <w:rPr>
          <w:sz w:val="24"/>
          <w:szCs w:val="24"/>
        </w:rPr>
        <w:t>(</w:t>
      </w:r>
      <w:r>
        <w:rPr>
          <w:i/>
          <w:sz w:val="24"/>
          <w:szCs w:val="24"/>
        </w:rPr>
        <w:t>​</w:t>
      </w:r>
      <w:r>
        <w:rPr>
          <w:sz w:val="24"/>
          <w:szCs w:val="24"/>
        </w:rPr>
        <w:t>Ashgate Publishing ,Ltd.,2010)</w:t>
      </w:r>
    </w:p>
    <w:p w14:paraId="00B38282" w14:textId="77777777" w:rsidR="00D93EFE" w:rsidRDefault="000F04F5">
      <w:pPr>
        <w:numPr>
          <w:ilvl w:val="0"/>
          <w:numId w:val="31"/>
        </w:numPr>
        <w:rPr>
          <w:sz w:val="24"/>
          <w:szCs w:val="24"/>
        </w:rPr>
      </w:pPr>
      <w:r>
        <w:rPr>
          <w:sz w:val="24"/>
          <w:szCs w:val="24"/>
        </w:rPr>
        <w:t xml:space="preserve">Hannah Allen, </w:t>
      </w:r>
      <w:r>
        <w:rPr>
          <w:i/>
          <w:sz w:val="24"/>
          <w:szCs w:val="24"/>
        </w:rPr>
        <w:t>A</w:t>
      </w:r>
      <w:r>
        <w:rPr>
          <w:sz w:val="24"/>
          <w:szCs w:val="24"/>
        </w:rPr>
        <w:t>​</w:t>
      </w:r>
      <w:r>
        <w:rPr>
          <w:sz w:val="24"/>
          <w:szCs w:val="24"/>
        </w:rPr>
        <w:t xml:space="preserve"> </w:t>
      </w:r>
      <w:r>
        <w:rPr>
          <w:i/>
          <w:sz w:val="24"/>
          <w:szCs w:val="24"/>
        </w:rPr>
        <w:t xml:space="preserve">narrative of God's gracious dealings with that choice Christian Mrs. Hannah Allen (afterwards married to Mr. Hatt,): reciting the great advantages the devil made of her deep melancholy, and the triumphant victories, rich and sovereign graces, God gave her </w:t>
      </w:r>
      <w:r>
        <w:rPr>
          <w:i/>
          <w:sz w:val="24"/>
          <w:szCs w:val="24"/>
        </w:rPr>
        <w:t>over all his stratagems and devices.</w:t>
      </w:r>
      <w:r>
        <w:rPr>
          <w:sz w:val="24"/>
          <w:szCs w:val="24"/>
        </w:rPr>
        <w:t>(</w:t>
      </w:r>
      <w:r>
        <w:rPr>
          <w:i/>
          <w:sz w:val="24"/>
          <w:szCs w:val="24"/>
        </w:rPr>
        <w:t>​</w:t>
      </w:r>
      <w:r>
        <w:rPr>
          <w:sz w:val="24"/>
          <w:szCs w:val="24"/>
        </w:rPr>
        <w:t>London: Printed by John Wallis, 1683)</w:t>
      </w:r>
    </w:p>
    <w:p w14:paraId="00B38283" w14:textId="77777777" w:rsidR="00D93EFE" w:rsidRDefault="000F04F5">
      <w:pPr>
        <w:rPr>
          <w:sz w:val="24"/>
          <w:szCs w:val="24"/>
        </w:rPr>
      </w:pPr>
      <w:r>
        <w:rPr>
          <w:sz w:val="24"/>
          <w:szCs w:val="24"/>
        </w:rPr>
        <w:t xml:space="preserve">- Burton, Robert. </w:t>
      </w:r>
      <w:r>
        <w:rPr>
          <w:i/>
          <w:sz w:val="24"/>
          <w:szCs w:val="24"/>
        </w:rPr>
        <w:t>T</w:t>
      </w:r>
      <w:r>
        <w:rPr>
          <w:sz w:val="24"/>
          <w:szCs w:val="24"/>
        </w:rPr>
        <w:t>​</w:t>
      </w:r>
      <w:r>
        <w:rPr>
          <w:i/>
          <w:sz w:val="24"/>
          <w:szCs w:val="24"/>
        </w:rPr>
        <w:t>he Anatomy of Melancholy</w:t>
      </w:r>
      <w:r>
        <w:rPr>
          <w:sz w:val="24"/>
          <w:szCs w:val="24"/>
        </w:rPr>
        <w:t>,</w:t>
      </w:r>
      <w:r>
        <w:rPr>
          <w:i/>
          <w:sz w:val="24"/>
          <w:szCs w:val="24"/>
        </w:rPr>
        <w:t>​</w:t>
      </w:r>
      <w:r>
        <w:rPr>
          <w:i/>
          <w:sz w:val="24"/>
          <w:szCs w:val="24"/>
        </w:rPr>
        <w:t xml:space="preserve"> </w:t>
      </w:r>
      <w:r>
        <w:rPr>
          <w:sz w:val="24"/>
          <w:szCs w:val="24"/>
        </w:rPr>
        <w:t xml:space="preserve">ed. W. J. Widdleton, New York (1870). An informative text from the Early Modern period. A treatise intended to document symptoms and </w:t>
      </w:r>
      <w:r>
        <w:rPr>
          <w:sz w:val="24"/>
          <w:szCs w:val="24"/>
        </w:rPr>
        <w:t xml:space="preserve">cures of the historical condition ‘melancholy’. </w:t>
      </w:r>
    </w:p>
    <w:p w14:paraId="00B38284" w14:textId="77777777" w:rsidR="00D93EFE" w:rsidRDefault="00D93EFE">
      <w:pPr>
        <w:spacing w:after="0" w:line="240" w:lineRule="auto"/>
        <w:rPr>
          <w:sz w:val="24"/>
          <w:szCs w:val="24"/>
        </w:rPr>
      </w:pPr>
    </w:p>
    <w:p w14:paraId="00B38285" w14:textId="77777777" w:rsidR="00D93EFE" w:rsidRDefault="000F04F5">
      <w:pPr>
        <w:spacing w:after="0" w:line="240" w:lineRule="auto"/>
        <w:rPr>
          <w:b/>
          <w:sz w:val="28"/>
          <w:szCs w:val="28"/>
        </w:rPr>
      </w:pPr>
      <w:r>
        <w:rPr>
          <w:b/>
          <w:sz w:val="28"/>
          <w:szCs w:val="28"/>
        </w:rPr>
        <w:t>Current scholarship</w:t>
      </w:r>
    </w:p>
    <w:p w14:paraId="00B38286" w14:textId="77777777" w:rsidR="00D93EFE" w:rsidRDefault="00D93EFE">
      <w:pPr>
        <w:spacing w:after="0" w:line="240" w:lineRule="auto"/>
        <w:rPr>
          <w:b/>
          <w:sz w:val="24"/>
          <w:szCs w:val="24"/>
        </w:rPr>
      </w:pPr>
    </w:p>
    <w:p w14:paraId="00B38287" w14:textId="77777777" w:rsidR="00D93EFE" w:rsidRDefault="000F04F5">
      <w:pPr>
        <w:numPr>
          <w:ilvl w:val="0"/>
          <w:numId w:val="12"/>
        </w:numPr>
        <w:spacing w:after="0" w:line="240" w:lineRule="auto"/>
        <w:rPr>
          <w:sz w:val="24"/>
          <w:szCs w:val="24"/>
        </w:rPr>
      </w:pPr>
      <w:r>
        <w:rPr>
          <w:sz w:val="24"/>
          <w:szCs w:val="24"/>
        </w:rPr>
        <w:t>Kudlick - Disability History: Why we need another “other” (2003) - details where the field has gone, and also justifications for centrality of disability history.</w:t>
      </w:r>
    </w:p>
    <w:p w14:paraId="00B38288" w14:textId="77777777" w:rsidR="00D93EFE" w:rsidRDefault="000F04F5">
      <w:pPr>
        <w:numPr>
          <w:ilvl w:val="0"/>
          <w:numId w:val="12"/>
        </w:numPr>
        <w:spacing w:after="0" w:line="240" w:lineRule="auto"/>
        <w:rPr>
          <w:sz w:val="24"/>
          <w:szCs w:val="24"/>
        </w:rPr>
      </w:pPr>
      <w:r>
        <w:rPr>
          <w:sz w:val="24"/>
          <w:szCs w:val="24"/>
        </w:rPr>
        <w:t>Irene Metzler is the l</w:t>
      </w:r>
      <w:r>
        <w:rPr>
          <w:sz w:val="24"/>
          <w:szCs w:val="24"/>
        </w:rPr>
        <w:t>eader in this field. E.g. A social history of disability</w:t>
      </w:r>
    </w:p>
    <w:p w14:paraId="00B38289" w14:textId="77777777" w:rsidR="00D93EFE" w:rsidRDefault="000F04F5">
      <w:pPr>
        <w:numPr>
          <w:ilvl w:val="0"/>
          <w:numId w:val="12"/>
        </w:numPr>
        <w:spacing w:after="0" w:line="240" w:lineRule="auto"/>
        <w:rPr>
          <w:sz w:val="24"/>
          <w:szCs w:val="24"/>
        </w:rPr>
      </w:pPr>
      <w:r>
        <w:rPr>
          <w:sz w:val="24"/>
          <w:szCs w:val="24"/>
        </w:rPr>
        <w:t>Key discussions include how we define disability vs impairment; autism; leprosy; blindness.</w:t>
      </w:r>
    </w:p>
    <w:p w14:paraId="00B3828A" w14:textId="77777777" w:rsidR="00D93EFE" w:rsidRDefault="000F04F5">
      <w:pPr>
        <w:pStyle w:val="Heading1"/>
        <w:keepNext w:val="0"/>
        <w:keepLines w:val="0"/>
        <w:numPr>
          <w:ilvl w:val="0"/>
          <w:numId w:val="12"/>
        </w:numPr>
        <w:pBdr>
          <w:right w:val="none" w:sz="0" w:space="30" w:color="auto"/>
        </w:pBdr>
        <w:spacing w:before="0" w:after="0" w:line="264" w:lineRule="auto"/>
        <w:rPr>
          <w:b w:val="0"/>
          <w:sz w:val="24"/>
          <w:szCs w:val="24"/>
        </w:rPr>
      </w:pPr>
      <w:bookmarkStart w:id="1" w:name="_54hsamojeuoj" w:colFirst="0" w:colLast="0"/>
      <w:bookmarkEnd w:id="1"/>
      <w:r>
        <w:rPr>
          <w:b w:val="0"/>
          <w:sz w:val="24"/>
          <w:szCs w:val="24"/>
        </w:rPr>
        <w:t>What is Colonial about Colonial Medicine? And What has Happened to Imperialism and Health? | Social History</w:t>
      </w:r>
      <w:r>
        <w:rPr>
          <w:b w:val="0"/>
          <w:sz w:val="24"/>
          <w:szCs w:val="24"/>
        </w:rPr>
        <w:t xml:space="preserve"> of Medicine | Oxford Academic</w:t>
      </w:r>
      <w:r>
        <w:rPr>
          <w:b w:val="0"/>
          <w:sz w:val="24"/>
          <w:szCs w:val="24"/>
        </w:rPr>
        <w:br/>
        <w:t>Shula Marks</w:t>
      </w:r>
      <w:r>
        <w:rPr>
          <w:b w:val="0"/>
          <w:sz w:val="24"/>
          <w:szCs w:val="24"/>
        </w:rPr>
        <w:br/>
        <w:t>Social History of Medicine Volume: 10</w:t>
      </w:r>
    </w:p>
    <w:p w14:paraId="00B3828B" w14:textId="77777777" w:rsidR="00D93EFE" w:rsidRDefault="000F04F5">
      <w:pPr>
        <w:numPr>
          <w:ilvl w:val="0"/>
          <w:numId w:val="12"/>
        </w:numPr>
        <w:spacing w:after="0" w:line="240" w:lineRule="auto"/>
      </w:pPr>
      <w:r>
        <w:rPr>
          <w:sz w:val="24"/>
          <w:szCs w:val="24"/>
        </w:rPr>
        <w:t xml:space="preserve">“Introduction: Disability, Normality and Power”, </w:t>
      </w:r>
      <w:r>
        <w:rPr>
          <w:i/>
          <w:sz w:val="24"/>
          <w:szCs w:val="24"/>
        </w:rPr>
        <w:t>The Disability Studies Reader</w:t>
      </w:r>
      <w:r>
        <w:rPr>
          <w:sz w:val="24"/>
          <w:szCs w:val="24"/>
        </w:rPr>
        <w:t xml:space="preserve"> by Lennard J. Davis - </w:t>
      </w:r>
      <w:hyperlink r:id="rId205">
        <w:r>
          <w:rPr>
            <w:color w:val="1155CC"/>
            <w:sz w:val="24"/>
            <w:szCs w:val="24"/>
            <w:u w:val="single"/>
          </w:rPr>
          <w:t>https://ebookcentral.proquest.com/lib/york-ebooks/detail.action?docID=1125176</w:t>
        </w:r>
      </w:hyperlink>
      <w:r>
        <w:rPr>
          <w:sz w:val="24"/>
          <w:szCs w:val="24"/>
        </w:rPr>
        <w:t xml:space="preserve"> </w:t>
      </w:r>
    </w:p>
    <w:p w14:paraId="00B3828C" w14:textId="77777777" w:rsidR="00D93EFE" w:rsidRDefault="000F04F5">
      <w:pPr>
        <w:spacing w:after="0" w:line="240" w:lineRule="auto"/>
        <w:ind w:left="720"/>
      </w:pPr>
      <w:r>
        <w:rPr>
          <w:sz w:val="24"/>
          <w:szCs w:val="24"/>
        </w:rPr>
        <w:t>An introduction to the idea of normativity and its current role in society. Helpful when considering our current standpoint on disease and disability befo</w:t>
      </w:r>
      <w:r>
        <w:rPr>
          <w:sz w:val="24"/>
          <w:szCs w:val="24"/>
        </w:rPr>
        <w:t>re thinking about how the idea of the ‘normal’ affects historical scholarship and sources.</w:t>
      </w:r>
    </w:p>
    <w:p w14:paraId="00B3828D" w14:textId="77777777" w:rsidR="00D93EFE" w:rsidRDefault="00D93EFE">
      <w:pPr>
        <w:ind w:left="720"/>
      </w:pPr>
    </w:p>
    <w:p w14:paraId="00B3828E" w14:textId="77777777" w:rsidR="00D93EFE" w:rsidRDefault="00D93EFE">
      <w:pPr>
        <w:spacing w:after="0" w:line="240" w:lineRule="auto"/>
        <w:rPr>
          <w:sz w:val="24"/>
          <w:szCs w:val="24"/>
        </w:rPr>
      </w:pPr>
    </w:p>
    <w:p w14:paraId="00B3828F" w14:textId="77777777" w:rsidR="00D93EFE" w:rsidRDefault="000F04F5">
      <w:pPr>
        <w:spacing w:after="0" w:line="240" w:lineRule="auto"/>
        <w:rPr>
          <w:sz w:val="24"/>
          <w:szCs w:val="24"/>
        </w:rPr>
      </w:pPr>
      <w:r>
        <w:rPr>
          <w:sz w:val="24"/>
          <w:szCs w:val="24"/>
        </w:rPr>
        <w:t xml:space="preserve">History of Down’s Syndrome: </w:t>
      </w:r>
    </w:p>
    <w:p w14:paraId="00B38290" w14:textId="77777777" w:rsidR="00D93EFE" w:rsidRDefault="000F04F5">
      <w:pPr>
        <w:spacing w:after="0" w:line="240" w:lineRule="auto"/>
        <w:rPr>
          <w:sz w:val="24"/>
          <w:szCs w:val="24"/>
        </w:rPr>
      </w:pPr>
      <w:hyperlink r:id="rId206">
        <w:r>
          <w:rPr>
            <w:color w:val="1155CC"/>
            <w:sz w:val="24"/>
            <w:szCs w:val="24"/>
            <w:u w:val="single"/>
          </w:rPr>
          <w:t>https://www.downs-syndrome.org.uk/about/history-of-downs-syndrome-2/?gcl</w:t>
        </w:r>
        <w:r>
          <w:rPr>
            <w:color w:val="1155CC"/>
            <w:sz w:val="24"/>
            <w:szCs w:val="24"/>
            <w:u w:val="single"/>
          </w:rPr>
          <w:t>id=CjwKCAiA0svwBRBhEiwAHqKjFqJCXWR96vEhO_SL0psraMyluIvHjtK5bii8IPuLh5nH5Vd_3au1ZhoCjwQQAvD_BwE</w:t>
        </w:r>
      </w:hyperlink>
    </w:p>
    <w:p w14:paraId="00B38291" w14:textId="77777777" w:rsidR="00D93EFE" w:rsidRDefault="000F04F5">
      <w:pPr>
        <w:spacing w:after="0" w:line="240" w:lineRule="auto"/>
        <w:rPr>
          <w:sz w:val="24"/>
          <w:szCs w:val="24"/>
        </w:rPr>
      </w:pPr>
      <w:r>
        <w:rPr>
          <w:sz w:val="24"/>
          <w:szCs w:val="24"/>
        </w:rPr>
        <w:t>Includes a video of the legacy of Langdon Down</w:t>
      </w:r>
    </w:p>
    <w:p w14:paraId="00B38292" w14:textId="77777777" w:rsidR="00D93EFE" w:rsidRDefault="000F04F5">
      <w:pPr>
        <w:spacing w:after="0" w:line="240" w:lineRule="auto"/>
        <w:rPr>
          <w:sz w:val="24"/>
          <w:szCs w:val="24"/>
        </w:rPr>
      </w:pPr>
      <w:hyperlink r:id="rId207">
        <w:r>
          <w:rPr>
            <w:color w:val="1155CC"/>
            <w:sz w:val="24"/>
            <w:szCs w:val="24"/>
            <w:u w:val="single"/>
          </w:rPr>
          <w:t>https://www.downs-syndrome.org.uk/ab</w:t>
        </w:r>
        <w:r>
          <w:rPr>
            <w:color w:val="1155CC"/>
            <w:sz w:val="24"/>
            <w:szCs w:val="24"/>
            <w:u w:val="single"/>
          </w:rPr>
          <w:t>out/terminology-guide/</w:t>
        </w:r>
      </w:hyperlink>
    </w:p>
    <w:p w14:paraId="00B38293" w14:textId="77777777" w:rsidR="00D93EFE" w:rsidRDefault="000F04F5">
      <w:pPr>
        <w:spacing w:after="0" w:line="240" w:lineRule="auto"/>
        <w:rPr>
          <w:sz w:val="24"/>
          <w:szCs w:val="24"/>
        </w:rPr>
      </w:pPr>
      <w:r>
        <w:rPr>
          <w:sz w:val="24"/>
          <w:szCs w:val="24"/>
        </w:rPr>
        <w:lastRenderedPageBreak/>
        <w:t>Terminology guide from the Down’s Syndrome Association</w:t>
      </w:r>
    </w:p>
    <w:p w14:paraId="00B38294" w14:textId="77777777" w:rsidR="00D93EFE" w:rsidRDefault="00D93EFE">
      <w:pPr>
        <w:spacing w:after="0" w:line="240" w:lineRule="auto"/>
        <w:rPr>
          <w:sz w:val="24"/>
          <w:szCs w:val="24"/>
        </w:rPr>
      </w:pPr>
    </w:p>
    <w:p w14:paraId="00B38295" w14:textId="77777777" w:rsidR="00D93EFE" w:rsidRDefault="000F04F5">
      <w:pPr>
        <w:spacing w:after="0" w:line="240" w:lineRule="auto"/>
        <w:rPr>
          <w:sz w:val="24"/>
          <w:szCs w:val="24"/>
        </w:rPr>
      </w:pPr>
      <w:hyperlink r:id="rId208">
        <w:r>
          <w:rPr>
            <w:color w:val="1155CC"/>
            <w:sz w:val="24"/>
            <w:szCs w:val="24"/>
            <w:u w:val="single"/>
          </w:rPr>
          <w:t>https://www.livescience.com/46721-earliest-down-syndrome-skeleton-discovered</w:t>
        </w:r>
        <w:r>
          <w:rPr>
            <w:color w:val="1155CC"/>
            <w:sz w:val="24"/>
            <w:szCs w:val="24"/>
            <w:u w:val="single"/>
          </w:rPr>
          <w:t>.html</w:t>
        </w:r>
      </w:hyperlink>
    </w:p>
    <w:p w14:paraId="00B38296" w14:textId="77777777" w:rsidR="00D93EFE" w:rsidRDefault="000F04F5">
      <w:pPr>
        <w:spacing w:after="0" w:line="240" w:lineRule="auto"/>
        <w:rPr>
          <w:sz w:val="26"/>
          <w:szCs w:val="26"/>
        </w:rPr>
      </w:pPr>
      <w:r>
        <w:rPr>
          <w:sz w:val="24"/>
          <w:szCs w:val="24"/>
        </w:rPr>
        <w:t>Study in to the earliest probable case of Down’s Syndrome.</w:t>
      </w:r>
    </w:p>
    <w:p w14:paraId="00B38297" w14:textId="77777777" w:rsidR="00D93EFE" w:rsidRDefault="00D93EFE">
      <w:pPr>
        <w:spacing w:after="0" w:line="240" w:lineRule="auto"/>
        <w:rPr>
          <w:sz w:val="24"/>
          <w:szCs w:val="24"/>
        </w:rPr>
      </w:pPr>
    </w:p>
    <w:p w14:paraId="00B38298" w14:textId="77777777" w:rsidR="00D93EFE" w:rsidRDefault="00D93EFE">
      <w:pPr>
        <w:spacing w:after="0" w:line="240" w:lineRule="auto"/>
        <w:rPr>
          <w:sz w:val="24"/>
          <w:szCs w:val="24"/>
        </w:rPr>
      </w:pPr>
    </w:p>
    <w:sectPr w:rsidR="00D93EFE">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7A9FEA" w14:textId="77777777" w:rsidR="000F04F5" w:rsidRDefault="000F04F5">
      <w:pPr>
        <w:spacing w:after="0" w:line="240" w:lineRule="auto"/>
      </w:pPr>
      <w:r>
        <w:separator/>
      </w:r>
    </w:p>
  </w:endnote>
  <w:endnote w:type="continuationSeparator" w:id="0">
    <w:p w14:paraId="07FBB20A" w14:textId="77777777" w:rsidR="000F04F5" w:rsidRDefault="000F04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836A85" w14:textId="77777777" w:rsidR="000F04F5" w:rsidRDefault="000F04F5">
      <w:pPr>
        <w:spacing w:after="0" w:line="240" w:lineRule="auto"/>
      </w:pPr>
      <w:r>
        <w:separator/>
      </w:r>
    </w:p>
  </w:footnote>
  <w:footnote w:type="continuationSeparator" w:id="0">
    <w:p w14:paraId="15825400" w14:textId="77777777" w:rsidR="000F04F5" w:rsidRDefault="000F04F5">
      <w:pPr>
        <w:spacing w:after="0" w:line="240" w:lineRule="auto"/>
      </w:pPr>
      <w:r>
        <w:continuationSeparator/>
      </w:r>
    </w:p>
  </w:footnote>
  <w:footnote w:id="1">
    <w:p w14:paraId="00B382B4" w14:textId="77777777" w:rsidR="00D93EFE" w:rsidRDefault="000F04F5">
      <w:pPr>
        <w:spacing w:after="0" w:line="240" w:lineRule="auto"/>
        <w:rPr>
          <w:sz w:val="18"/>
          <w:szCs w:val="18"/>
        </w:rPr>
      </w:pPr>
      <w:r>
        <w:rPr>
          <w:vertAlign w:val="superscript"/>
        </w:rPr>
        <w:footnoteRef/>
      </w:r>
      <w:r>
        <w:rPr>
          <w:sz w:val="18"/>
          <w:szCs w:val="18"/>
        </w:rPr>
        <w:t xml:space="preserve"> https://globaldimension.org.uk/event/gyp</w:t>
      </w:r>
      <w:r>
        <w:rPr>
          <w:sz w:val="18"/>
          <w:szCs w:val="18"/>
        </w:rPr>
        <w:t>sy-roma-and-traveller-history-month/2017-06-01/</w:t>
      </w:r>
    </w:p>
  </w:footnote>
  <w:footnote w:id="2">
    <w:p w14:paraId="00B382B5" w14:textId="77777777" w:rsidR="00D93EFE" w:rsidRDefault="000F04F5">
      <w:pPr>
        <w:spacing w:after="0" w:line="240" w:lineRule="auto"/>
        <w:rPr>
          <w:sz w:val="18"/>
          <w:szCs w:val="18"/>
        </w:rPr>
      </w:pPr>
      <w:r>
        <w:rPr>
          <w:vertAlign w:val="superscript"/>
        </w:rPr>
        <w:footnoteRef/>
      </w:r>
      <w:r>
        <w:rPr>
          <w:sz w:val="18"/>
          <w:szCs w:val="18"/>
        </w:rPr>
        <w:t xml:space="preserve">  https://www.natt.org.uk/community-information/gypsy-roma-and-traveller-communities/</w:t>
      </w:r>
    </w:p>
    <w:p w14:paraId="00B382B6" w14:textId="77777777" w:rsidR="00D93EFE" w:rsidRDefault="00D93EFE">
      <w:pPr>
        <w:spacing w:after="0" w:line="240" w:lineRule="auto"/>
        <w:rPr>
          <w:sz w:val="20"/>
          <w:szCs w:val="20"/>
        </w:rPr>
      </w:pPr>
    </w:p>
  </w:footnote>
  <w:footnote w:id="3">
    <w:p w14:paraId="00B382B7" w14:textId="77777777" w:rsidR="00D93EFE" w:rsidRDefault="000F04F5">
      <w:pPr>
        <w:spacing w:after="0" w:line="240" w:lineRule="auto"/>
        <w:rPr>
          <w:sz w:val="18"/>
          <w:szCs w:val="18"/>
        </w:rPr>
      </w:pPr>
      <w:r>
        <w:rPr>
          <w:vertAlign w:val="superscript"/>
        </w:rPr>
        <w:footnoteRef/>
      </w:r>
      <w:r>
        <w:rPr>
          <w:sz w:val="18"/>
          <w:szCs w:val="18"/>
        </w:rPr>
        <w:t xml:space="preserve">  http://www.sintiundroma.de/en/sinti-roma.html</w:t>
      </w:r>
    </w:p>
    <w:p w14:paraId="00B382B8" w14:textId="77777777" w:rsidR="00D93EFE" w:rsidRDefault="00D93EFE">
      <w:pPr>
        <w:spacing w:after="0" w:line="240" w:lineRule="auto"/>
        <w:rPr>
          <w:sz w:val="20"/>
          <w:szCs w:val="20"/>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A7859"/>
    <w:multiLevelType w:val="multilevel"/>
    <w:tmpl w:val="8E5E3B8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1111D5F"/>
    <w:multiLevelType w:val="multilevel"/>
    <w:tmpl w:val="DDE8C85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011775BA"/>
    <w:multiLevelType w:val="multilevel"/>
    <w:tmpl w:val="787252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66B6D6E"/>
    <w:multiLevelType w:val="multilevel"/>
    <w:tmpl w:val="CF5A6D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AC8394C"/>
    <w:multiLevelType w:val="multilevel"/>
    <w:tmpl w:val="C81A065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0ADC462D"/>
    <w:multiLevelType w:val="multilevel"/>
    <w:tmpl w:val="D1A8BF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0F741664"/>
    <w:multiLevelType w:val="multilevel"/>
    <w:tmpl w:val="7BA87E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21016E0"/>
    <w:multiLevelType w:val="multilevel"/>
    <w:tmpl w:val="AC08557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13677A6E"/>
    <w:multiLevelType w:val="multilevel"/>
    <w:tmpl w:val="37F63F4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14040A53"/>
    <w:multiLevelType w:val="multilevel"/>
    <w:tmpl w:val="AD32D12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15EA6182"/>
    <w:multiLevelType w:val="multilevel"/>
    <w:tmpl w:val="29E6B5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1C910A53"/>
    <w:multiLevelType w:val="multilevel"/>
    <w:tmpl w:val="7834FA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1E572566"/>
    <w:multiLevelType w:val="multilevel"/>
    <w:tmpl w:val="F2BA81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2485432F"/>
    <w:multiLevelType w:val="multilevel"/>
    <w:tmpl w:val="68F888F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4" w15:restartNumberingAfterBreak="0">
    <w:nsid w:val="26CD41FA"/>
    <w:multiLevelType w:val="multilevel"/>
    <w:tmpl w:val="C696E65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32423C17"/>
    <w:multiLevelType w:val="multilevel"/>
    <w:tmpl w:val="132CCF0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6" w15:restartNumberingAfterBreak="0">
    <w:nsid w:val="32FB7568"/>
    <w:multiLevelType w:val="multilevel"/>
    <w:tmpl w:val="CADE57F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7" w15:restartNumberingAfterBreak="0">
    <w:nsid w:val="42493DC6"/>
    <w:multiLevelType w:val="multilevel"/>
    <w:tmpl w:val="21C619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45CE388A"/>
    <w:multiLevelType w:val="multilevel"/>
    <w:tmpl w:val="8B9430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45EF291F"/>
    <w:multiLevelType w:val="multilevel"/>
    <w:tmpl w:val="978C45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48094D08"/>
    <w:multiLevelType w:val="multilevel"/>
    <w:tmpl w:val="FECEAA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56C46606"/>
    <w:multiLevelType w:val="multilevel"/>
    <w:tmpl w:val="5FBAB7E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2" w15:restartNumberingAfterBreak="0">
    <w:nsid w:val="5C3517B0"/>
    <w:multiLevelType w:val="multilevel"/>
    <w:tmpl w:val="E002596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3" w15:restartNumberingAfterBreak="0">
    <w:nsid w:val="606715BD"/>
    <w:multiLevelType w:val="multilevel"/>
    <w:tmpl w:val="4CD0464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66FC1A71"/>
    <w:multiLevelType w:val="multilevel"/>
    <w:tmpl w:val="24BA7C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690C4142"/>
    <w:multiLevelType w:val="multilevel"/>
    <w:tmpl w:val="659472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69F77FE5"/>
    <w:multiLevelType w:val="multilevel"/>
    <w:tmpl w:val="8EACCBE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7" w15:restartNumberingAfterBreak="0">
    <w:nsid w:val="75DC47DD"/>
    <w:multiLevelType w:val="multilevel"/>
    <w:tmpl w:val="473ACBC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8" w15:restartNumberingAfterBreak="0">
    <w:nsid w:val="7AAC5B8C"/>
    <w:multiLevelType w:val="multilevel"/>
    <w:tmpl w:val="9E48A6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7C5F11EB"/>
    <w:multiLevelType w:val="multilevel"/>
    <w:tmpl w:val="0F8265A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0" w15:restartNumberingAfterBreak="0">
    <w:nsid w:val="7FD67F79"/>
    <w:multiLevelType w:val="multilevel"/>
    <w:tmpl w:val="168EB88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2"/>
  </w:num>
  <w:num w:numId="2">
    <w:abstractNumId w:val="29"/>
  </w:num>
  <w:num w:numId="3">
    <w:abstractNumId w:val="0"/>
  </w:num>
  <w:num w:numId="4">
    <w:abstractNumId w:val="26"/>
  </w:num>
  <w:num w:numId="5">
    <w:abstractNumId w:val="27"/>
  </w:num>
  <w:num w:numId="6">
    <w:abstractNumId w:val="3"/>
  </w:num>
  <w:num w:numId="7">
    <w:abstractNumId w:val="13"/>
  </w:num>
  <w:num w:numId="8">
    <w:abstractNumId w:val="1"/>
  </w:num>
  <w:num w:numId="9">
    <w:abstractNumId w:val="10"/>
  </w:num>
  <w:num w:numId="10">
    <w:abstractNumId w:val="12"/>
  </w:num>
  <w:num w:numId="11">
    <w:abstractNumId w:val="9"/>
  </w:num>
  <w:num w:numId="12">
    <w:abstractNumId w:val="25"/>
  </w:num>
  <w:num w:numId="13">
    <w:abstractNumId w:val="20"/>
  </w:num>
  <w:num w:numId="14">
    <w:abstractNumId w:val="4"/>
  </w:num>
  <w:num w:numId="15">
    <w:abstractNumId w:val="19"/>
  </w:num>
  <w:num w:numId="16">
    <w:abstractNumId w:val="21"/>
  </w:num>
  <w:num w:numId="17">
    <w:abstractNumId w:val="23"/>
  </w:num>
  <w:num w:numId="18">
    <w:abstractNumId w:val="22"/>
  </w:num>
  <w:num w:numId="19">
    <w:abstractNumId w:val="5"/>
  </w:num>
  <w:num w:numId="20">
    <w:abstractNumId w:val="6"/>
  </w:num>
  <w:num w:numId="21">
    <w:abstractNumId w:val="30"/>
  </w:num>
  <w:num w:numId="22">
    <w:abstractNumId w:val="24"/>
  </w:num>
  <w:num w:numId="23">
    <w:abstractNumId w:val="7"/>
  </w:num>
  <w:num w:numId="24">
    <w:abstractNumId w:val="18"/>
  </w:num>
  <w:num w:numId="25">
    <w:abstractNumId w:val="11"/>
  </w:num>
  <w:num w:numId="26">
    <w:abstractNumId w:val="16"/>
  </w:num>
  <w:num w:numId="27">
    <w:abstractNumId w:val="8"/>
  </w:num>
  <w:num w:numId="28">
    <w:abstractNumId w:val="17"/>
  </w:num>
  <w:num w:numId="29">
    <w:abstractNumId w:val="15"/>
  </w:num>
  <w:num w:numId="30">
    <w:abstractNumId w:val="14"/>
  </w:num>
  <w:num w:numId="3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9"/>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3EFE"/>
    <w:rsid w:val="000D739D"/>
    <w:rsid w:val="000F04F5"/>
    <w:rsid w:val="0011453B"/>
    <w:rsid w:val="001572E8"/>
    <w:rsid w:val="001B73F1"/>
    <w:rsid w:val="002012D7"/>
    <w:rsid w:val="002143C3"/>
    <w:rsid w:val="0029606F"/>
    <w:rsid w:val="003D6284"/>
    <w:rsid w:val="004129DF"/>
    <w:rsid w:val="00441D25"/>
    <w:rsid w:val="00593A42"/>
    <w:rsid w:val="00687D7D"/>
    <w:rsid w:val="00756C48"/>
    <w:rsid w:val="007F0FCF"/>
    <w:rsid w:val="00807B2D"/>
    <w:rsid w:val="008B3FED"/>
    <w:rsid w:val="008E7A21"/>
    <w:rsid w:val="00930D34"/>
    <w:rsid w:val="009F7666"/>
    <w:rsid w:val="00A02490"/>
    <w:rsid w:val="00B7335B"/>
    <w:rsid w:val="00D93EFE"/>
    <w:rsid w:val="00E82A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B37EE2"/>
  <w15:docId w15:val="{F3EDB839-2F8C-4865-9EC1-92B1A10D2D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character" w:styleId="Hyperlink">
    <w:name w:val="Hyperlink"/>
    <w:basedOn w:val="DefaultParagraphFont"/>
    <w:uiPriority w:val="99"/>
    <w:unhideWhenUsed/>
    <w:rsid w:val="0011453B"/>
    <w:rPr>
      <w:color w:val="0000FF" w:themeColor="hyperlink"/>
      <w:u w:val="single"/>
    </w:rPr>
  </w:style>
  <w:style w:type="character" w:styleId="UnresolvedMention">
    <w:name w:val="Unresolved Mention"/>
    <w:basedOn w:val="DefaultParagraphFont"/>
    <w:uiPriority w:val="99"/>
    <w:semiHidden/>
    <w:unhideWhenUsed/>
    <w:rsid w:val="001145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hyperlink" Target="https://www.womenshistory.org/education-resources/biographies/rosa-parks" TargetMode="External"/><Relationship Id="rId21" Type="http://schemas.openxmlformats.org/officeDocument/2006/relationships/hyperlink" Target="http://www.bbc.co.uk/news/uk-england-38932955" TargetMode="External"/><Relationship Id="rId42" Type="http://schemas.openxmlformats.org/officeDocument/2006/relationships/hyperlink" Target="https://archiveshub.jisc.ac.uk/search/archives/f8645e1c-086f-3152-9885-68dd72a37af7" TargetMode="External"/><Relationship Id="rId63" Type="http://schemas.openxmlformats.org/officeDocument/2006/relationships/hyperlink" Target="http://teacher.scholastic.com/activities/wwii/ahf/mineta/background.htm" TargetMode="External"/><Relationship Id="rId84" Type="http://schemas.openxmlformats.org/officeDocument/2006/relationships/hyperlink" Target="https://play.acast.com/s/dansnowshistoryhit/thecrusadeswithdanjones" TargetMode="External"/><Relationship Id="rId138" Type="http://schemas.openxmlformats.org/officeDocument/2006/relationships/hyperlink" Target="https://www.ted.com/talks/titus_kaphar_can_art_amend_history" TargetMode="External"/><Relationship Id="rId159" Type="http://schemas.openxmlformats.org/officeDocument/2006/relationships/hyperlink" Target="https://www.vice.com/en_uk/article/qbxmyx/black-nazi-brais-iglesias-castro-929" TargetMode="External"/><Relationship Id="rId170" Type="http://schemas.openxmlformats.org/officeDocument/2006/relationships/hyperlink" Target="http://www.mirandakaufmann.com/blog/find-out-more-about-black-tudors-stuarts-and-georgians-this-black-history-month" TargetMode="External"/><Relationship Id="rId191" Type="http://schemas.openxmlformats.org/officeDocument/2006/relationships/hyperlink" Target="https://www.ourmigrationstory.org.uk/oms/roman-britain-the-ivory-bangle-lady" TargetMode="External"/><Relationship Id="rId205" Type="http://schemas.openxmlformats.org/officeDocument/2006/relationships/hyperlink" Target="https://ebookcentral.proquest.com/lib/york-ebooks/detail.action?docID=1125176" TargetMode="External"/><Relationship Id="rId16" Type="http://schemas.openxmlformats.org/officeDocument/2006/relationships/hyperlink" Target="https://en.wikipedia.org/wiki/Lysistrata" TargetMode="External"/><Relationship Id="rId107" Type="http://schemas.openxmlformats.org/officeDocument/2006/relationships/hyperlink" Target="https://www.bessofhardwick.org/home.jsp" TargetMode="External"/><Relationship Id="rId11" Type="http://schemas.openxmlformats.org/officeDocument/2006/relationships/hyperlink" Target="https://sourcebooks.fordham.edu/pwh/gaymidages.asp" TargetMode="External"/><Relationship Id="rId32" Type="http://schemas.openxmlformats.org/officeDocument/2006/relationships/hyperlink" Target="https://www.bl.uk/lgbtq-histories/articles/a-short-history-of-lgbt-rights-in-the-uk?gclid=Cj0KCQiAlsv_BRDtARIsAHMGVSZSLHNqZfo9cZex7pQiJ9AhXYqt1AfZb3-MbRhUUEE06UIqdfsDADEaAmsdEALw_wcB" TargetMode="External"/><Relationship Id="rId37" Type="http://schemas.openxmlformats.org/officeDocument/2006/relationships/hyperlink" Target="https://www.yorkshirepost.co.uk/news/analysis/unique-member-of-leeds-pals-inspires-new-book-about-indian-contribution-to-ww1-1-9431510" TargetMode="External"/><Relationship Id="rId53" Type="http://schemas.openxmlformats.org/officeDocument/2006/relationships/hyperlink" Target="https://www.history.com/topics/china/cultural-revolution" TargetMode="External"/><Relationship Id="rId58" Type="http://schemas.openxmlformats.org/officeDocument/2006/relationships/hyperlink" Target="https://www.britannica.com/topic/opium-trade" TargetMode="External"/><Relationship Id="rId74" Type="http://schemas.openxmlformats.org/officeDocument/2006/relationships/hyperlink" Target="https://guides.library.cornell.edu/c.php?g=225914&amp;p=1497380" TargetMode="External"/><Relationship Id="rId79" Type="http://schemas.openxmlformats.org/officeDocument/2006/relationships/hyperlink" Target="https://www.history.com/topics/middle-east/the-history-of-syria" TargetMode="External"/><Relationship Id="rId102" Type="http://schemas.openxmlformats.org/officeDocument/2006/relationships/hyperlink" Target="https://www.bbc.co.uk/programmes/b08sksb4" TargetMode="External"/><Relationship Id="rId123" Type="http://schemas.openxmlformats.org/officeDocument/2006/relationships/hyperlink" Target="https://www.thecultureconcept.com/charlotte-bronte-bicentennial-of-a-woman-of-influence" TargetMode="External"/><Relationship Id="rId128" Type="http://schemas.openxmlformats.org/officeDocument/2006/relationships/hyperlink" Target="https://libguides.sunysccc.edu/witchtrials" TargetMode="External"/><Relationship Id="rId144" Type="http://schemas.openxmlformats.org/officeDocument/2006/relationships/hyperlink" Target="https://www.younghistoriansproject.org/african-women-and-the-health-servic" TargetMode="External"/><Relationship Id="rId149" Type="http://schemas.openxmlformats.org/officeDocument/2006/relationships/hyperlink" Target="https://mg.co.za/article/1997-09-26-hitlers-forgotten-black-victims" TargetMode="External"/><Relationship Id="rId5" Type="http://schemas.openxmlformats.org/officeDocument/2006/relationships/footnotes" Target="footnotes.xml"/><Relationship Id="rId90" Type="http://schemas.openxmlformats.org/officeDocument/2006/relationships/hyperlink" Target="https://globaldimension.org.uk/event/gypsy-roma-and-traveller-history-month/2017-06-01/" TargetMode="External"/><Relationship Id="rId95" Type="http://schemas.openxmlformats.org/officeDocument/2006/relationships/hyperlink" Target="http://webarchive.nationalarchives.gov.uk/20110810021411/http:/nsonline.org.uk/node/267163" TargetMode="External"/><Relationship Id="rId160" Type="http://schemas.openxmlformats.org/officeDocument/2006/relationships/image" Target="media/image5.png"/><Relationship Id="rId165" Type="http://schemas.openxmlformats.org/officeDocument/2006/relationships/image" Target="media/image6.jpg"/><Relationship Id="rId181" Type="http://schemas.openxmlformats.org/officeDocument/2006/relationships/hyperlink" Target="http://www.blackhistory4schools.com/tudors/" TargetMode="External"/><Relationship Id="rId186" Type="http://schemas.openxmlformats.org/officeDocument/2006/relationships/hyperlink" Target="https://www.ourmigrationstory.org.uk/oms/an-african-presence-in-the-thirteenth-century" TargetMode="External"/><Relationship Id="rId22" Type="http://schemas.openxmlformats.org/officeDocument/2006/relationships/hyperlink" Target="https://www.iwm.org.uk/history/stories-of-lgbt-men-and-women-from-the-first-world-war" TargetMode="External"/><Relationship Id="rId27" Type="http://schemas.openxmlformats.org/officeDocument/2006/relationships/hyperlink" Target="https://elischolar.library.yale.edu/cgi/viewcontent.cgi?article=1065&amp;context=jcas" TargetMode="External"/><Relationship Id="rId43" Type="http://schemas.openxmlformats.org/officeDocument/2006/relationships/hyperlink" Target="https://www.bl.uk/asians-in-britain/articles/global-trade-and-empire" TargetMode="External"/><Relationship Id="rId48" Type="http://schemas.openxmlformats.org/officeDocument/2006/relationships/hyperlink" Target="https://www.nam.ac.uk/explore/independence-and-partition-1947" TargetMode="External"/><Relationship Id="rId64" Type="http://schemas.openxmlformats.org/officeDocument/2006/relationships/hyperlink" Target="https://www.britannica.com/topic/Burma-Railway" TargetMode="External"/><Relationship Id="rId69" Type="http://schemas.openxmlformats.org/officeDocument/2006/relationships/hyperlink" Target="https://www.history.com/topics/vietnam-war/vietnam-war-protests" TargetMode="External"/><Relationship Id="rId113" Type="http://schemas.openxmlformats.org/officeDocument/2006/relationships/hyperlink" Target="https://www.theguardian.com/teacher-network/2015/jun/22/how-to-teach-the-suffragettes" TargetMode="External"/><Relationship Id="rId118" Type="http://schemas.openxmlformats.org/officeDocument/2006/relationships/hyperlink" Target="https://www.nasa.gov/content/mary-jackson-biography" TargetMode="External"/><Relationship Id="rId134" Type="http://schemas.openxmlformats.org/officeDocument/2006/relationships/hyperlink" Target="http://www.historicjournalism.com/nellie-bly.html" TargetMode="External"/><Relationship Id="rId139" Type="http://schemas.openxmlformats.org/officeDocument/2006/relationships/hyperlink" Target="https://implicit.harvard.edu/implicit/takeatest.html" TargetMode="External"/><Relationship Id="rId80" Type="http://schemas.openxmlformats.org/officeDocument/2006/relationships/hyperlink" Target="https://www.bbc.co.uk/news/world-middle-east-14703995" TargetMode="External"/><Relationship Id="rId85" Type="http://schemas.openxmlformats.org/officeDocument/2006/relationships/hyperlink" Target="https://www.khanacademy.org/humanities/world-history/medieval-times/cross-cultural-diffusion-of-knowledge/a/the-golden-age-of-islam" TargetMode="External"/><Relationship Id="rId150" Type="http://schemas.openxmlformats.org/officeDocument/2006/relationships/hyperlink" Target="https://legacy.chass.ncsu.edu/jouvert/v1i2/DELROY.HTM" TargetMode="External"/><Relationship Id="rId155" Type="http://schemas.openxmlformats.org/officeDocument/2006/relationships/hyperlink" Target="https://www.huffingtonpost.com/chika-oduah/the-afrogerman-experience_b_9234700.html" TargetMode="External"/><Relationship Id="rId171" Type="http://schemas.openxmlformats.org/officeDocument/2006/relationships/hyperlink" Target="https://www.bbc.co.uk/news/magazine-18903391" TargetMode="External"/><Relationship Id="rId176" Type="http://schemas.openxmlformats.org/officeDocument/2006/relationships/hyperlink" Target="https://www.theguardian.com/artanddesign/2014/may/27/dido-belle-enigmatic-painting-that-inspired-a-movie" TargetMode="External"/><Relationship Id="rId192" Type="http://schemas.openxmlformats.org/officeDocument/2006/relationships/hyperlink" Target="http://www.bbc.co.uk/programmes/p01zfw4w" TargetMode="External"/><Relationship Id="rId197" Type="http://schemas.openxmlformats.org/officeDocument/2006/relationships/hyperlink" Target="https://instytutpolski.pl/london/education/" TargetMode="External"/><Relationship Id="rId206" Type="http://schemas.openxmlformats.org/officeDocument/2006/relationships/hyperlink" Target="https://www.downs-syndrome.org.uk/about/history-of-downs-syndrome-2/?gclid=CjwKCAiA0svwBRBhEiwAHqKjFqJCXWR96vEhO_SL0psraMyluIvHjtK5bii8IPuLh5nH5Vd_3au1ZhoCjwQQAvD_BwE" TargetMode="External"/><Relationship Id="rId201" Type="http://schemas.openxmlformats.org/officeDocument/2006/relationships/hyperlink" Target="https://www.history.org.uk/publications/resource/9503" TargetMode="External"/><Relationship Id="rId12" Type="http://schemas.openxmlformats.org/officeDocument/2006/relationships/hyperlink" Target="https://www.historyextra.com/period/ancient-greece/a-brief-history-of-sex-and-sexuality-in-ancient-greece/" TargetMode="External"/><Relationship Id="rId17" Type="http://schemas.openxmlformats.org/officeDocument/2006/relationships/hyperlink" Target="https://www.bl.uk/lgbtq-histories/articles/the-men-killed-under-the-buggery-act" TargetMode="External"/><Relationship Id="rId33" Type="http://schemas.openxmlformats.org/officeDocument/2006/relationships/hyperlink" Target="https://www.bl.uk/LGBTQ-histories/lgbtq-timeline" TargetMode="External"/><Relationship Id="rId38" Type="http://schemas.openxmlformats.org/officeDocument/2006/relationships/hyperlink" Target="https://www.bl.uk/asians-in-britain/articles/activism-and-politics" TargetMode="External"/><Relationship Id="rId59" Type="http://schemas.openxmlformats.org/officeDocument/2006/relationships/hyperlink" Target="https://www.history.com/this-day-in-history/hong-kong-ceded-to-the-british" TargetMode="External"/><Relationship Id="rId103" Type="http://schemas.openxmlformats.org/officeDocument/2006/relationships/hyperlink" Target="https://www.medievalists.net/2019/12/christine-de-pizan/" TargetMode="External"/><Relationship Id="rId108" Type="http://schemas.openxmlformats.org/officeDocument/2006/relationships/hyperlink" Target="http://www.english-heritage.org.uk/learn/histories/women-in-history/womens/bess-of-hardwick/" TargetMode="External"/><Relationship Id="rId124" Type="http://schemas.openxmlformats.org/officeDocument/2006/relationships/hyperlink" Target="https://www.bl.uk/collection-guides/oral-histories-of-womens-history" TargetMode="External"/><Relationship Id="rId129" Type="http://schemas.openxmlformats.org/officeDocument/2006/relationships/hyperlink" Target="http://www.nationalarchives.gov.uk/education/resources/women-in-uniform/" TargetMode="External"/><Relationship Id="rId54" Type="http://schemas.openxmlformats.org/officeDocument/2006/relationships/hyperlink" Target="https://www.bbc.co.uk/programmes/m000q9b6" TargetMode="External"/><Relationship Id="rId70" Type="http://schemas.openxmlformats.org/officeDocument/2006/relationships/hyperlink" Target="https://alphahistory.com/vietnamwar/australian-involvement-in-vietnam/" TargetMode="External"/><Relationship Id="rId75" Type="http://schemas.openxmlformats.org/officeDocument/2006/relationships/hyperlink" Target="https://www.britishlegion.org.uk/stories/the-korean-war" TargetMode="External"/><Relationship Id="rId91" Type="http://schemas.openxmlformats.org/officeDocument/2006/relationships/hyperlink" Target="http://www.romaniarts.co.uk/gypsy-travellers-in-britain-history-timeline-2/" TargetMode="External"/><Relationship Id="rId96" Type="http://schemas.openxmlformats.org/officeDocument/2006/relationships/hyperlink" Target="https://www.hmd.org.uk/news/life-sinto-boxer-johann-rukeli-trollmann/" TargetMode="External"/><Relationship Id="rId140" Type="http://schemas.openxmlformats.org/officeDocument/2006/relationships/hyperlink" Target="http://www.nationalarchives.gov.uk/pathways/blackhistory/index.htm" TargetMode="External"/><Relationship Id="rId145" Type="http://schemas.openxmlformats.org/officeDocument/2006/relationships/hyperlink" Target="https://www.ushmm.org/wlc/en/article.php?ModuleId=10005479" TargetMode="External"/><Relationship Id="rId161" Type="http://schemas.openxmlformats.org/officeDocument/2006/relationships/hyperlink" Target="https://www.theguardian.com/world/2007/sep/16/secondworldwar.germany" TargetMode="External"/><Relationship Id="rId166" Type="http://schemas.openxmlformats.org/officeDocument/2006/relationships/hyperlink" Target="https://www.ucl.ac.uk/lbs/maps/britain/" TargetMode="External"/><Relationship Id="rId182" Type="http://schemas.openxmlformats.org/officeDocument/2006/relationships/hyperlink" Target="http://www.nationalarchives.gov.uk/pathways/blackhistory/early_times/blanke.htm" TargetMode="External"/><Relationship Id="rId187" Type="http://schemas.openxmlformats.org/officeDocument/2006/relationships/hyperlink" Target="https://www.youtube.com/watch?v=O3YJMaL55TM" TargetMode="Externa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s://www.independent.co.uk/life-style/love-sex/aids-crisis-1980-eighties-remember-gay-man-hiv-positive-funerals-partners-disease-michael-penn-a7511671.html" TargetMode="External"/><Relationship Id="rId28" Type="http://schemas.openxmlformats.org/officeDocument/2006/relationships/hyperlink" Target="https://historicengland.org.uk/research/inclusive-heritage/lgbtq-heritage-project/trans-and-gender-nonconforming-histories/trans-pioneers/" TargetMode="External"/><Relationship Id="rId49" Type="http://schemas.openxmlformats.org/officeDocument/2006/relationships/hyperlink" Target="https://www.runnymedetrust.org/uploads/Partition%20History%20Project%20Evaluation.pdf" TargetMode="External"/><Relationship Id="rId114" Type="http://schemas.openxmlformats.org/officeDocument/2006/relationships/hyperlink" Target="http://www.parliament.uk/education/teaching-resources-lesson-plans?cat=votes-for-women" TargetMode="External"/><Relationship Id="rId119" Type="http://schemas.openxmlformats.org/officeDocument/2006/relationships/hyperlink" Target="https://www.mariecurie.org.uk/who/our-history/marie-curie-the-scientist" TargetMode="External"/><Relationship Id="rId44" Type="http://schemas.openxmlformats.org/officeDocument/2006/relationships/hyperlink" Target="http://www.nationalarchives.gov.uk/pathways/blackhistory/culture/influencing.htm" TargetMode="External"/><Relationship Id="rId60" Type="http://schemas.openxmlformats.org/officeDocument/2006/relationships/hyperlink" Target="https://thesengokuarchives.com/english-resources/" TargetMode="External"/><Relationship Id="rId65" Type="http://schemas.openxmlformats.org/officeDocument/2006/relationships/hyperlink" Target="https://www.britannica.com/event/Vietnam-War" TargetMode="External"/><Relationship Id="rId81" Type="http://schemas.openxmlformats.org/officeDocument/2006/relationships/hyperlink" Target="https://www.youtube.com/watch?v=GkJouh8dA_o&amp;list=PLolzHiCNNbO_AJA07-LB8CYBhjNfHuF_Q&amp;index=20" TargetMode="External"/><Relationship Id="rId86" Type="http://schemas.openxmlformats.org/officeDocument/2006/relationships/hyperlink" Target="https://www.medicalnewstoday.com/articles/323612" TargetMode="External"/><Relationship Id="rId130" Type="http://schemas.openxmlformats.org/officeDocument/2006/relationships/hyperlink" Target="http://www.bbc.co.uk/programmes/w3csvttt" TargetMode="External"/><Relationship Id="rId135" Type="http://schemas.openxmlformats.org/officeDocument/2006/relationships/image" Target="media/image2.png"/><Relationship Id="rId151" Type="http://schemas.openxmlformats.org/officeDocument/2006/relationships/hyperlink" Target="https://books.google.co.uk/books?id=zkZC6bp3upsC&amp;pg=PA361&amp;lpg=PA361&amp;dq=Lari+Gilges&amp;source=bl&amp;ots=9vV3bOQ-Vo&amp;sig=iTIHkAQv8SBHQf28qyen2zX1W_g&amp;hl=en&amp;sa=X&amp;ved=0ahUKEwjRy6a57OPYAhVKuhQKHfIaADoQ6AEIZDAO" TargetMode="External"/><Relationship Id="rId156" Type="http://schemas.openxmlformats.org/officeDocument/2006/relationships/image" Target="media/image4.jpg"/><Relationship Id="rId177" Type="http://schemas.openxmlformats.org/officeDocument/2006/relationships/hyperlink" Target="https://www.history.org.uk/publications/resource/8541/the-power-of-context-using-a-visual-source" TargetMode="External"/><Relationship Id="rId198" Type="http://schemas.openxmlformats.org/officeDocument/2006/relationships/hyperlink" Target="https://yorkclio.com/2018/05/19/hidden-in-plain-sight-resources-for-teaching-the-history-of-people-with-disability/" TargetMode="External"/><Relationship Id="rId172" Type="http://schemas.openxmlformats.org/officeDocument/2006/relationships/hyperlink" Target="https://www.history.com/topics/black-history/black-history-milestones" TargetMode="External"/><Relationship Id="rId193" Type="http://schemas.openxmlformats.org/officeDocument/2006/relationships/hyperlink" Target="http://www.bbc.co.uk/ahistoryoftheworld/objects/EBvs4GUaT8Knfhl_sSpGWw" TargetMode="External"/><Relationship Id="rId202" Type="http://schemas.openxmlformats.org/officeDocument/2006/relationships/hyperlink" Target="https://historicengland.org.uk/research/inclusive-heritage/disability-history/" TargetMode="External"/><Relationship Id="rId207" Type="http://schemas.openxmlformats.org/officeDocument/2006/relationships/hyperlink" Target="https://www.downs-syndrome.org.uk/about/terminology-guide/" TargetMode="External"/><Relationship Id="rId13" Type="http://schemas.openxmlformats.org/officeDocument/2006/relationships/hyperlink" Target="http://elysiumgates.com/~helena/Sexuality.html" TargetMode="External"/><Relationship Id="rId18" Type="http://schemas.openxmlformats.org/officeDocument/2006/relationships/hyperlink" Target="https://www.hrp.org.uk/tower-of-london/history-and-stories/lgbt-royal-histories/" TargetMode="External"/><Relationship Id="rId39" Type="http://schemas.openxmlformats.org/officeDocument/2006/relationships/hyperlink" Target="https://www.jstor.org/stable/312775?seq=1" TargetMode="External"/><Relationship Id="rId109" Type="http://schemas.openxmlformats.org/officeDocument/2006/relationships/hyperlink" Target="https://youtube.com/watch?v=BIPfLeh2bYw" TargetMode="External"/><Relationship Id="rId34" Type="http://schemas.openxmlformats.org/officeDocument/2006/relationships/image" Target="media/image1.png"/><Relationship Id="rId50" Type="http://schemas.openxmlformats.org/officeDocument/2006/relationships/hyperlink" Target="http://www.bbc.co.uk/legacies/immig_emig/england/bradford/gallery_1.shtml" TargetMode="External"/><Relationship Id="rId55" Type="http://schemas.openxmlformats.org/officeDocument/2006/relationships/hyperlink" Target="https://journals.sagepub.com/doi/full/10.1177/0920203X17691743" TargetMode="External"/><Relationship Id="rId76" Type="http://schemas.openxmlformats.org/officeDocument/2006/relationships/hyperlink" Target="https://www.bbc.co.uk/news/world-south-asia-12024253" TargetMode="External"/><Relationship Id="rId97" Type="http://schemas.openxmlformats.org/officeDocument/2006/relationships/hyperlink" Target="http://www.travellermovement.org.uk/pavee/oral_history.htm" TargetMode="External"/><Relationship Id="rId104" Type="http://schemas.openxmlformats.org/officeDocument/2006/relationships/hyperlink" Target="http://www.bbc.co.uk/news/uk-politics-42731272" TargetMode="External"/><Relationship Id="rId120" Type="http://schemas.openxmlformats.org/officeDocument/2006/relationships/hyperlink" Target="https://www.nasa.gov/modernfigures" TargetMode="External"/><Relationship Id="rId125" Type="http://schemas.openxmlformats.org/officeDocument/2006/relationships/hyperlink" Target="https://teachingwomenshistory.com/teaching-resources/muslim-women-and-migration/" TargetMode="External"/><Relationship Id="rId141" Type="http://schemas.openxmlformats.org/officeDocument/2006/relationships/hyperlink" Target="https://blackpresence.co.uk" TargetMode="External"/><Relationship Id="rId146" Type="http://schemas.openxmlformats.org/officeDocument/2006/relationships/hyperlink" Target="https://www.shu.ac.uk/research/in-action/projects/being-black-in-nazi-germany" TargetMode="External"/><Relationship Id="rId167" Type="http://schemas.openxmlformats.org/officeDocument/2006/relationships/hyperlink" Target="https://www.ucl.ac.uk/lbs/maps/britain/" TargetMode="External"/><Relationship Id="rId188" Type="http://schemas.openxmlformats.org/officeDocument/2006/relationships/hyperlink" Target="https://decodedpast.com/evidence-for-medieval-black-history-in-england/" TargetMode="External"/><Relationship Id="rId7" Type="http://schemas.openxmlformats.org/officeDocument/2006/relationships/hyperlink" Target="http://www.wikiwand.com/en/Timeline_of_LGBT_history_in_the_United_Kingdom" TargetMode="External"/><Relationship Id="rId71" Type="http://schemas.openxmlformats.org/officeDocument/2006/relationships/hyperlink" Target="https://www.lyrics.com/lyric/21042719/Redgum/I+Was+Only+19+%28A+Walk+in+the+Light+Green%29" TargetMode="External"/><Relationship Id="rId92" Type="http://schemas.openxmlformats.org/officeDocument/2006/relationships/hyperlink" Target="http://www.ahrc.ac.uk/documents/project-reports-and-reviews/connected-communities/romanies-gypsies-roma-irish-and-scottish-travellers/" TargetMode="External"/><Relationship Id="rId162" Type="http://schemas.openxmlformats.org/officeDocument/2006/relationships/hyperlink" Target="https://www.amazon.co.uk/Hitlers-Black-Victims-Afro-Germans-Crosscurrents/dp/0415932955" TargetMode="External"/><Relationship Id="rId183" Type="http://schemas.openxmlformats.org/officeDocument/2006/relationships/image" Target="media/image7.png"/><Relationship Id="rId2" Type="http://schemas.openxmlformats.org/officeDocument/2006/relationships/styles" Target="styles.xml"/><Relationship Id="rId29" Type="http://schemas.openxmlformats.org/officeDocument/2006/relationships/hyperlink" Target="https://www.amazon.co.uk/Sexuality-Very-Short-Introduction-Introductions/dp/0199298025" TargetMode="External"/><Relationship Id="rId24" Type="http://schemas.openxmlformats.org/officeDocument/2006/relationships/hyperlink" Target="https://www.bl.uk/collection-guides/oral-histories-of-sexuality-reproductive-health-and-prostitution" TargetMode="External"/><Relationship Id="rId40" Type="http://schemas.openxmlformats.org/officeDocument/2006/relationships/hyperlink" Target="https://www.bl.uk/asians-in-britain/articles/making-home-in-britain" TargetMode="External"/><Relationship Id="rId45" Type="http://schemas.openxmlformats.org/officeDocument/2006/relationships/hyperlink" Target="https://www.bbc.co.uk/blogs/thereporters/soutikbiswas/2010/10/how_churchill_starved_india.html" TargetMode="External"/><Relationship Id="rId66" Type="http://schemas.openxmlformats.org/officeDocument/2006/relationships/hyperlink" Target="http://www.ijbssnet.com/journals/Vol._2_No._12%3B_July_2011/18.pdf" TargetMode="External"/><Relationship Id="rId87" Type="http://schemas.openxmlformats.org/officeDocument/2006/relationships/hyperlink" Target="https://globaldimension.org.uk/event/gypsy-roma-and-traveller-history-month/2017-06-01/" TargetMode="External"/><Relationship Id="rId110" Type="http://schemas.openxmlformats.org/officeDocument/2006/relationships/hyperlink" Target="http://blogs.bl.uk/digitisedmanuscripts/2018/01/lady-jane-grey-englands-forgotten-queen.html" TargetMode="External"/><Relationship Id="rId115" Type="http://schemas.openxmlformats.org/officeDocument/2006/relationships/hyperlink" Target="https://www.womenshistory.org/education-resources/biographies/susan-b-anthony" TargetMode="External"/><Relationship Id="rId131" Type="http://schemas.openxmlformats.org/officeDocument/2006/relationships/hyperlink" Target="https://www.iwm.org.uk/collections/search?query=women" TargetMode="External"/><Relationship Id="rId136" Type="http://schemas.openxmlformats.org/officeDocument/2006/relationships/hyperlink" Target="http://africanstudies.org.uk/2017/01/14/questionable-black-history-in-the-british-curriculum/" TargetMode="External"/><Relationship Id="rId157" Type="http://schemas.openxmlformats.org/officeDocument/2006/relationships/hyperlink" Target="https://en.wikipedia.org/wiki/International_Standard_Book_Number" TargetMode="External"/><Relationship Id="rId178" Type="http://schemas.openxmlformats.org/officeDocument/2006/relationships/hyperlink" Target="https://www.britannica.com/topic/Black-Lives-Matter" TargetMode="External"/><Relationship Id="rId61" Type="http://schemas.openxmlformats.org/officeDocument/2006/relationships/hyperlink" Target="http://afe.easia.columbia.edu/special/japan_1750_meiji.htm" TargetMode="External"/><Relationship Id="rId82" Type="http://schemas.openxmlformats.org/officeDocument/2006/relationships/hyperlink" Target="https://www.youtube.com/watch?v=Z967qULHXHc&amp;list=PLolzHiCNNbO_8W3YVv8TMfqlahfSnkUu8" TargetMode="External"/><Relationship Id="rId152" Type="http://schemas.openxmlformats.org/officeDocument/2006/relationships/hyperlink" Target="https://books.google.co.uk/books/about/Black_Germany.html?id=NQFeAwAAQBAJ&amp;source=kp_book_description&amp;redir_esc=y" TargetMode="External"/><Relationship Id="rId173" Type="http://schemas.openxmlformats.org/officeDocument/2006/relationships/hyperlink" Target="https://www.history.ac.uk/library/collections/black-history" TargetMode="External"/><Relationship Id="rId194" Type="http://schemas.openxmlformats.org/officeDocument/2006/relationships/image" Target="media/image10.png"/><Relationship Id="rId199" Type="http://schemas.openxmlformats.org/officeDocument/2006/relationships/hyperlink" Target="https://yorkclio.com/2019/05/17/teaching-a-history-of-mental-health-to-improve-thematic-understanding-in-a-packed-curriculum/" TargetMode="External"/><Relationship Id="rId203" Type="http://schemas.openxmlformats.org/officeDocument/2006/relationships/hyperlink" Target="https://www.invisibledisabilityproject.org/speak-your-power/invisible-disability-history" TargetMode="External"/><Relationship Id="rId208" Type="http://schemas.openxmlformats.org/officeDocument/2006/relationships/hyperlink" Target="https://www.livescience.com/46721-earliest-down-syndrome-skeleton-discovered.html" TargetMode="External"/><Relationship Id="rId19" Type="http://schemas.openxmlformats.org/officeDocument/2006/relationships/hyperlink" Target="https://blog.britishnewspaperarchive.co.uk/2020/06/19/18th-century-molly-houses-londons-gay-subculture/" TargetMode="External"/><Relationship Id="rId14" Type="http://schemas.openxmlformats.org/officeDocument/2006/relationships/hyperlink" Target="https://www.livius.org/articles/concept/greek-homosexuality/" TargetMode="External"/><Relationship Id="rId30" Type="http://schemas.openxmlformats.org/officeDocument/2006/relationships/hyperlink" Target="https://muse.jhu.edu/article/12134/pdf" TargetMode="External"/><Relationship Id="rId35" Type="http://schemas.openxmlformats.org/officeDocument/2006/relationships/hyperlink" Target="https://www.bl.uk/asians-in-britain/articles/world-wars" TargetMode="External"/><Relationship Id="rId56" Type="http://schemas.openxmlformats.org/officeDocument/2006/relationships/hyperlink" Target="https://www.metmuseum.org/toah/hd/chem/hd_chem.htm" TargetMode="External"/><Relationship Id="rId77" Type="http://schemas.openxmlformats.org/officeDocument/2006/relationships/hyperlink" Target="https://www.bbc.co.uk/news/in-pictures-42878241" TargetMode="External"/><Relationship Id="rId100" Type="http://schemas.openxmlformats.org/officeDocument/2006/relationships/hyperlink" Target="https://www.youtube.com/watch?v=ELHjyJJsTUQ" TargetMode="External"/><Relationship Id="rId105" Type="http://schemas.openxmlformats.org/officeDocument/2006/relationships/hyperlink" Target="https://theyorkhistorian.com/2016/03/10/margaret-thatcher-and-gender/" TargetMode="External"/><Relationship Id="rId126" Type="http://schemas.openxmlformats.org/officeDocument/2006/relationships/hyperlink" Target="https://teachingwomenshistory.com/teaching-resources/medieval-women/" TargetMode="External"/><Relationship Id="rId147" Type="http://schemas.openxmlformats.org/officeDocument/2006/relationships/hyperlink" Target="http://hmd.org.uk/genocides/black-people" TargetMode="External"/><Relationship Id="rId168" Type="http://schemas.openxmlformats.org/officeDocument/2006/relationships/hyperlink" Target="https://www.ucl.ac.uk/lbs/maps/britain/" TargetMode="External"/><Relationship Id="rId8" Type="http://schemas.openxmlformats.org/officeDocument/2006/relationships/hyperlink" Target="https://freshalarums.wordpress.com/2019/01/14/being-ambitious-with-lgbt-history/" TargetMode="External"/><Relationship Id="rId51" Type="http://schemas.openxmlformats.org/officeDocument/2006/relationships/hyperlink" Target="http://www.bbc.co.uk/bradford/local_history/east_to_west.shtml" TargetMode="External"/><Relationship Id="rId72" Type="http://schemas.openxmlformats.org/officeDocument/2006/relationships/hyperlink" Target="https://www.docsteach.org/documents/document/ho-chi-minh-truman" TargetMode="External"/><Relationship Id="rId93" Type="http://schemas.openxmlformats.org/officeDocument/2006/relationships/hyperlink" Target="https://www.history.org.uk/secondary/categories/488/module/4395/teaching-romany-gypsy-history-within-key-stages-1/4396/introduction" TargetMode="External"/><Relationship Id="rId98" Type="http://schemas.openxmlformats.org/officeDocument/2006/relationships/hyperlink" Target="https://www.historytoday.com/archive/britains-gypsy-travellers-people-outside" TargetMode="External"/><Relationship Id="rId121" Type="http://schemas.openxmlformats.org/officeDocument/2006/relationships/hyperlink" Target="https://news.stanford.edu/2017/07/27/stanford-literary-scholars-reflect-jane-austens-legacy/" TargetMode="External"/><Relationship Id="rId142" Type="http://schemas.openxmlformats.org/officeDocument/2006/relationships/image" Target="media/image3.png"/><Relationship Id="rId163" Type="http://schemas.openxmlformats.org/officeDocument/2006/relationships/hyperlink" Target="https://en.wikipedia.org/wiki/Hans_Hauck" TargetMode="External"/><Relationship Id="rId184" Type="http://schemas.openxmlformats.org/officeDocument/2006/relationships/image" Target="media/image8.png"/><Relationship Id="rId189" Type="http://schemas.openxmlformats.org/officeDocument/2006/relationships/hyperlink" Target="https://core.ac.uk/download/pdf/141518825.pdf" TargetMode="External"/><Relationship Id="rId3" Type="http://schemas.openxmlformats.org/officeDocument/2006/relationships/settings" Target="settings.xml"/><Relationship Id="rId25" Type="http://schemas.openxmlformats.org/officeDocument/2006/relationships/hyperlink" Target="https://www.theproudtrust.org/resources/trans-resources/trans-history/" TargetMode="External"/><Relationship Id="rId46" Type="http://schemas.openxmlformats.org/officeDocument/2006/relationships/hyperlink" Target="https://www.youtube.com/watch?v=WaMrvijYxZI&amp;t=312s" TargetMode="External"/><Relationship Id="rId67" Type="http://schemas.openxmlformats.org/officeDocument/2006/relationships/hyperlink" Target="http://www.pbs.org/kenburns/the-vietnam-war/music/" TargetMode="External"/><Relationship Id="rId116" Type="http://schemas.openxmlformats.org/officeDocument/2006/relationships/hyperlink" Target="https://www.theguardian.com/politics/2013/jun/06/dagenham-sewing-machinists-strike" TargetMode="External"/><Relationship Id="rId137" Type="http://schemas.openxmlformats.org/officeDocument/2006/relationships/hyperlink" Target="https://www.history.org.uk/primary/resource/2811/teaching-slavery" TargetMode="External"/><Relationship Id="rId158" Type="http://schemas.openxmlformats.org/officeDocument/2006/relationships/hyperlink" Target="https://en.wikipedia.org/wiki/Special:BookSources/0-06-095961-4" TargetMode="External"/><Relationship Id="rId20" Type="http://schemas.openxmlformats.org/officeDocument/2006/relationships/hyperlink" Target="https://theyorkhistorian.com/2017/07/06/friendships-lesbianism-and-identity-in-victorian-britain/" TargetMode="External"/><Relationship Id="rId41" Type="http://schemas.openxmlformats.org/officeDocument/2006/relationships/hyperlink" Target="http://www.striking-women.org/module/map-major-south-asian-migration-flows/post-1947-migration-uk-india-bangladesh-pakistan-and" TargetMode="External"/><Relationship Id="rId62" Type="http://schemas.openxmlformats.org/officeDocument/2006/relationships/hyperlink" Target="https://www.youtube.com/watch?v=l30fDLNmhMc" TargetMode="External"/><Relationship Id="rId83" Type="http://schemas.openxmlformats.org/officeDocument/2006/relationships/hyperlink" Target="https://www.history.com/topics/middle-ages/crusades" TargetMode="External"/><Relationship Id="rId88" Type="http://schemas.openxmlformats.org/officeDocument/2006/relationships/hyperlink" Target="https://www.natt.org.uk/grthm" TargetMode="External"/><Relationship Id="rId111" Type="http://schemas.openxmlformats.org/officeDocument/2006/relationships/hyperlink" Target="https://www.history.org.uk/getinvolved/resource/2736/elizabeth-fry-1" TargetMode="External"/><Relationship Id="rId132" Type="http://schemas.openxmlformats.org/officeDocument/2006/relationships/hyperlink" Target="https://www.iwm.org.uk/history/the-vital-role-of-women-in-the-second-world-war?fbclid=IwAR1_nR7JwqNzxlXEOU11uGjBLfA_qw0v3yrz6swlm_rqI9qsbrj_H7AVB8I" TargetMode="External"/><Relationship Id="rId153" Type="http://schemas.openxmlformats.org/officeDocument/2006/relationships/hyperlink" Target="https://doi.org/10.1080/1081602X.2019.1630292" TargetMode="External"/><Relationship Id="rId174" Type="http://schemas.openxmlformats.org/officeDocument/2006/relationships/hyperlink" Target="https://www.blackhistorymonth.org.uk/article/section/author-and-historians/black-tudors-a-peak-into-the-lives-of-ten-people-of-the-african-diaspora-in-tudor-britain/" TargetMode="External"/><Relationship Id="rId179" Type="http://schemas.openxmlformats.org/officeDocument/2006/relationships/hyperlink" Target="https://time.com/5771045/black-history-month-evolution/" TargetMode="External"/><Relationship Id="rId195" Type="http://schemas.openxmlformats.org/officeDocument/2006/relationships/hyperlink" Target="https://www.youtube.com/watch?v=v4oIXLBoi0Q" TargetMode="External"/><Relationship Id="rId209" Type="http://schemas.openxmlformats.org/officeDocument/2006/relationships/fontTable" Target="fontTable.xml"/><Relationship Id="rId190" Type="http://schemas.openxmlformats.org/officeDocument/2006/relationships/image" Target="media/image9.jpg"/><Relationship Id="rId204" Type="http://schemas.openxmlformats.org/officeDocument/2006/relationships/hyperlink" Target="http://www.learningdisabilityhistory.org/" TargetMode="External"/><Relationship Id="rId15" Type="http://schemas.openxmlformats.org/officeDocument/2006/relationships/hyperlink" Target="https://www.theguardian.com/books/2007/nov/10/history.society" TargetMode="External"/><Relationship Id="rId36" Type="http://schemas.openxmlformats.org/officeDocument/2006/relationships/hyperlink" Target="https://www.youtube.com/watch?v=bYUXGVvG3LQ" TargetMode="External"/><Relationship Id="rId57" Type="http://schemas.openxmlformats.org/officeDocument/2006/relationships/hyperlink" Target="https://www.jstor.org/stable/j.ctt6wqrcq" TargetMode="External"/><Relationship Id="rId106" Type="http://schemas.openxmlformats.org/officeDocument/2006/relationships/hyperlink" Target="http://www.nationalarchives.gov.uk/education/resources/elizabeth-monarchy/" TargetMode="External"/><Relationship Id="rId127" Type="http://schemas.openxmlformats.org/officeDocument/2006/relationships/hyperlink" Target="https://www.york.ac.uk/borthwick/holdings/guides/research-guides/women/" TargetMode="External"/><Relationship Id="rId10" Type="http://schemas.openxmlformats.org/officeDocument/2006/relationships/hyperlink" Target="https://www.youtube.com/watch?v=4bcyRJMDF2A" TargetMode="External"/><Relationship Id="rId31" Type="http://schemas.openxmlformats.org/officeDocument/2006/relationships/hyperlink" Target="http://www.stonewall.org.uk" TargetMode="External"/><Relationship Id="rId52" Type="http://schemas.openxmlformats.org/officeDocument/2006/relationships/hyperlink" Target="http://www.bbc.co.uk/history/familyhistory/next_steps/researchpeople_01.shtml" TargetMode="External"/><Relationship Id="rId73" Type="http://schemas.openxmlformats.org/officeDocument/2006/relationships/hyperlink" Target="https://www.docsteach.org/documents/document/ho-chi-minh-truman" TargetMode="External"/><Relationship Id="rId78" Type="http://schemas.openxmlformats.org/officeDocument/2006/relationships/hyperlink" Target="https://www.bbc.co.uk/iplayer/episodes/m000kxws/once-upon-a-time-in-iraq" TargetMode="External"/><Relationship Id="rId94" Type="http://schemas.openxmlformats.org/officeDocument/2006/relationships/hyperlink" Target="http://www.holocaustresearchproject.org/holoprelude/romasinti.html" TargetMode="External"/><Relationship Id="rId99" Type="http://schemas.openxmlformats.org/officeDocument/2006/relationships/hyperlink" Target="http://www.ascentofwoman.com/additional-material-1/" TargetMode="External"/><Relationship Id="rId101" Type="http://schemas.openxmlformats.org/officeDocument/2006/relationships/hyperlink" Target="https://erenow.net/biographies/she-wolves-the-notorious-queens-of-medieval-england/9.php" TargetMode="External"/><Relationship Id="rId122" Type="http://schemas.openxmlformats.org/officeDocument/2006/relationships/hyperlink" Target="https://www.thecultureconcept.com/jane-austen-and-her-first-impressions-woman-of-influence" TargetMode="External"/><Relationship Id="rId143" Type="http://schemas.openxmlformats.org/officeDocument/2006/relationships/hyperlink" Target="https://www.younghistoriansproject.org/" TargetMode="External"/><Relationship Id="rId148" Type="http://schemas.openxmlformats.org/officeDocument/2006/relationships/hyperlink" Target="https://www.timesofisrael.com/in-germanys-extermination-program-for-black-africans-a-template-for-the-holocaust/" TargetMode="External"/><Relationship Id="rId164" Type="http://schemas.openxmlformats.org/officeDocument/2006/relationships/hyperlink" Target="https://www.ushmm.org/wlc/en/gallery.php?ModuleId=10005479&amp;MediaType=ph" TargetMode="External"/><Relationship Id="rId169" Type="http://schemas.openxmlformats.org/officeDocument/2006/relationships/hyperlink" Target="https://london.ac.uk/news-and-opinion/leading-women/out-africa-stories-pioneering-black-women-early-modern-england" TargetMode="External"/><Relationship Id="rId185" Type="http://schemas.openxmlformats.org/officeDocument/2006/relationships/hyperlink" Target="http://www.nationalarchives.gov.uk/pathways/blackhistory/early_times/docs/blanke_payment.htm" TargetMode="External"/><Relationship Id="rId4" Type="http://schemas.openxmlformats.org/officeDocument/2006/relationships/webSettings" Target="webSettings.xml"/><Relationship Id="rId9" Type="http://schemas.openxmlformats.org/officeDocument/2006/relationships/hyperlink" Target="http://www.ancientdigger.com/2012/05/pompeii-erotic-art-and-roman-sexuality.html" TargetMode="External"/><Relationship Id="rId180" Type="http://schemas.openxmlformats.org/officeDocument/2006/relationships/hyperlink" Target="https://books.openedition.org/ceup/1411?lang=en" TargetMode="External"/><Relationship Id="rId210" Type="http://schemas.openxmlformats.org/officeDocument/2006/relationships/theme" Target="theme/theme1.xml"/><Relationship Id="rId26" Type="http://schemas.openxmlformats.org/officeDocument/2006/relationships/hyperlink" Target="https://thetempest.co/2020/02/01/history/the-history-of-nonbinary-genders-is-longer-than-you-think/" TargetMode="External"/><Relationship Id="rId47" Type="http://schemas.openxmlformats.org/officeDocument/2006/relationships/hyperlink" Target="https://www.history.ox.ac.uk/files/teachingresourcewhywasbritishindiapartitionedin1947pdf" TargetMode="External"/><Relationship Id="rId68" Type="http://schemas.openxmlformats.org/officeDocument/2006/relationships/hyperlink" Target="https://www.ducksters.com/history/cold_war/vietnam_war.php" TargetMode="External"/><Relationship Id="rId89" Type="http://schemas.openxmlformats.org/officeDocument/2006/relationships/hyperlink" Target="https://www.history.org.uk/secondary/resource/10115/teaching-gypsy-roma-and-traveller-history" TargetMode="External"/><Relationship Id="rId112" Type="http://schemas.openxmlformats.org/officeDocument/2006/relationships/hyperlink" Target="http://www.telegraph.co.uk/news/2017/05/21/jane-austen-airbrushed-new-10-note-campaigners-complain/" TargetMode="External"/><Relationship Id="rId133" Type="http://schemas.openxmlformats.org/officeDocument/2006/relationships/hyperlink" Target="https://www.striking-women.org/module/women-and-work/world-war-ii-1939-1945?fbclid=IwAR05IAjscloEbcoiIvwEYgn41yMIsVZIlmRKmmsIHPz7b5qzqSF3y-uBdxc" TargetMode="External"/><Relationship Id="rId154" Type="http://schemas.openxmlformats.org/officeDocument/2006/relationships/hyperlink" Target="https://en.wikiquote.org/wiki/Mein_Kampf" TargetMode="External"/><Relationship Id="rId175" Type="http://schemas.openxmlformats.org/officeDocument/2006/relationships/hyperlink" Target="https://www.english-heritage.org.uk/visit/places/portchester-castle/history-and-stories/black-people-in-late-18th-century-britain/" TargetMode="External"/><Relationship Id="rId196" Type="http://schemas.openxmlformats.org/officeDocument/2006/relationships/hyperlink" Target="https://www.youtube.com/watch?v=rp8flCwvoAU" TargetMode="External"/><Relationship Id="rId200" Type="http://schemas.openxmlformats.org/officeDocument/2006/relationships/hyperlink" Target="https://yorkclio.com/slot-i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36</Pages>
  <Words>12637</Words>
  <Characters>72035</Characters>
  <Application>Microsoft Office Word</Application>
  <DocSecurity>0</DocSecurity>
  <Lines>600</Lines>
  <Paragraphs>169</Paragraphs>
  <ScaleCrop>false</ScaleCrop>
  <Company/>
  <LinksUpToDate>false</LinksUpToDate>
  <CharactersWithSpaces>84503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Helen Snelson</cp:lastModifiedBy>
  <cp:revision>23</cp:revision>
  <dcterms:created xsi:type="dcterms:W3CDTF">2021-11-29T11:09:00Z</dcterms:created>
  <dcterms:modified xsi:type="dcterms:W3CDTF">2021-11-29T11:36:00Z</dcterms:modified>
</cp:coreProperties>
</file>